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</w:t>
      </w:r>
      <w:proofErr w:type="spellStart"/>
      <w:r w:rsidRPr="004C2EDA">
        <w:rPr>
          <w:lang w:val="de-DE"/>
        </w:rPr>
        <w:t>mail</w:t>
      </w:r>
      <w:proofErr w:type="spellEnd"/>
      <w:r w:rsidRPr="004C2EDA">
        <w:rPr>
          <w:lang w:val="de-DE"/>
        </w:rPr>
        <w:t>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32" w:rsidRPr="004C2EDA" w:rsidRDefault="008E6232" w:rsidP="008E6232">
      <w:pPr>
        <w:rPr>
          <w:color w:val="000000"/>
          <w:sz w:val="24"/>
          <w:szCs w:val="24"/>
        </w:rPr>
      </w:pPr>
    </w:p>
    <w:p w:rsidR="00394DA6" w:rsidRDefault="00394DA6" w:rsidP="00E72A03">
      <w:pPr>
        <w:pStyle w:val="Ania"/>
        <w:ind w:left="5760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Gmina Strzelce Krajeńskie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ul. Al. Wolności 48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66-500 Strzelce kraj.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8A0CF2">
        <w:t xml:space="preserve"> 27 kwietnia 2017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r w:rsidR="004930F1">
        <w:t>(</w:t>
      </w:r>
      <w:r w:rsidR="00FC3E85" w:rsidRPr="004C2EDA">
        <w:t xml:space="preserve">tj. Dz. U. z </w:t>
      </w:r>
      <w:r w:rsidR="00B62A6E">
        <w:t xml:space="preserve">2017 r. Nr 1579 ze zm.)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Strzelce </w:t>
      </w:r>
      <w:r w:rsidR="0057741B">
        <w:rPr>
          <w:b/>
          <w:sz w:val="24"/>
          <w:szCs w:val="24"/>
        </w:rPr>
        <w:t>K</w:t>
      </w:r>
      <w:r w:rsidR="004C2EDA" w:rsidRPr="004C2EDA">
        <w:rPr>
          <w:b/>
          <w:sz w:val="24"/>
          <w:szCs w:val="24"/>
        </w:rPr>
        <w:t>rajeńskie”</w:t>
      </w:r>
    </w:p>
    <w:p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lastRenderedPageBreak/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B62A6E">
        <w:rPr>
          <w:i/>
        </w:rPr>
        <w:t xml:space="preserve">81 000,00 </w:t>
      </w:r>
      <w:r w:rsidR="008A0CF2">
        <w:rPr>
          <w:i/>
        </w:rPr>
        <w:t xml:space="preserve"> 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 xml:space="preserve">Dopuszcza się również możliwość ciągłego przyjmowania wniosków, aż do wykorzystania środków przyznanych Gminie Strzelce Krajeńskie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8A0CF2">
        <w:rPr>
          <w:rFonts w:eastAsia="Calibri"/>
          <w:b/>
          <w:bCs/>
          <w:sz w:val="24"/>
          <w:szCs w:val="24"/>
          <w:lang w:eastAsia="en-US"/>
        </w:rPr>
        <w:t>10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sierpnia 201</w:t>
      </w:r>
      <w:r w:rsidR="00B62A6E">
        <w:rPr>
          <w:rFonts w:eastAsia="Calibri"/>
          <w:b/>
          <w:bCs/>
          <w:sz w:val="24"/>
          <w:szCs w:val="24"/>
          <w:lang w:eastAsia="en-US"/>
        </w:rPr>
        <w:t>8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  <w:bookmarkStart w:id="0" w:name="_GoBack"/>
      <w:bookmarkEnd w:id="0"/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data ..........................................</w:t>
      </w:r>
    </w:p>
    <w:sectPr w:rsidR="000629B7" w:rsidRPr="004C2EDA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42" w:rsidRDefault="00734242">
      <w:r>
        <w:separator/>
      </w:r>
    </w:p>
  </w:endnote>
  <w:endnote w:type="continuationSeparator" w:id="0">
    <w:p w:rsidR="00734242" w:rsidRDefault="0073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436DF6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6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42" w:rsidRDefault="00734242">
      <w:r>
        <w:separator/>
      </w:r>
    </w:p>
  </w:footnote>
  <w:footnote w:type="continuationSeparator" w:id="0">
    <w:p w:rsidR="00734242" w:rsidRDefault="00734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Artur Skotarczak</cp:lastModifiedBy>
  <cp:revision>2</cp:revision>
  <cp:lastPrinted>2018-04-18T06:39:00Z</cp:lastPrinted>
  <dcterms:created xsi:type="dcterms:W3CDTF">2018-04-18T07:55:00Z</dcterms:created>
  <dcterms:modified xsi:type="dcterms:W3CDTF">2018-04-18T07:55:00Z</dcterms:modified>
</cp:coreProperties>
</file>