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81" w:rsidRPr="00DF7D9A" w:rsidRDefault="00EB6C2E" w:rsidP="00714B81">
      <w:pPr>
        <w:pStyle w:val="Nagwek1"/>
        <w:jc w:val="center"/>
        <w:rPr>
          <w:rFonts w:ascii="Tahoma" w:hAnsi="Tahoma" w:cs="Tahoma"/>
          <w:sz w:val="24"/>
          <w:szCs w:val="24"/>
        </w:rPr>
      </w:pPr>
      <w:r w:rsidRPr="00847299">
        <w:t xml:space="preserve"> </w:t>
      </w:r>
      <w:r w:rsidR="00714B81" w:rsidRPr="00DF7D9A">
        <w:rPr>
          <w:rFonts w:ascii="Tahoma" w:hAnsi="Tahoma" w:cs="Tahoma"/>
          <w:sz w:val="24"/>
          <w:szCs w:val="24"/>
        </w:rPr>
        <w:t>ROZDZIAŁ V</w:t>
      </w:r>
    </w:p>
    <w:p w:rsidR="00714B81" w:rsidRDefault="00714B81" w:rsidP="00714B81">
      <w:pPr>
        <w:pStyle w:val="Nagwek1"/>
        <w:jc w:val="center"/>
        <w:rPr>
          <w:rFonts w:ascii="Tahoma" w:hAnsi="Tahoma" w:cs="Tahoma"/>
          <w:sz w:val="24"/>
          <w:szCs w:val="24"/>
        </w:rPr>
      </w:pPr>
      <w:bookmarkStart w:id="0" w:name="_Toc505586889"/>
      <w:r>
        <w:rPr>
          <w:rFonts w:ascii="Tahoma" w:hAnsi="Tahoma" w:cs="Tahoma"/>
          <w:sz w:val="24"/>
          <w:szCs w:val="24"/>
        </w:rPr>
        <w:t>Program Funkcjonalno Użytkowy</w:t>
      </w:r>
      <w:bookmarkEnd w:id="0"/>
    </w:p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Default="00714B81" w:rsidP="00714B81"/>
    <w:p w:rsidR="00714B81" w:rsidRPr="00C81B2D" w:rsidRDefault="00714B81" w:rsidP="00714B81">
      <w:pPr>
        <w:pStyle w:val="Default"/>
        <w:tabs>
          <w:tab w:val="center" w:pos="4749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81B2D">
        <w:rPr>
          <w:rFonts w:ascii="Arial" w:hAnsi="Arial" w:cs="Arial"/>
          <w:b/>
          <w:bCs/>
          <w:color w:val="auto"/>
          <w:sz w:val="22"/>
          <w:szCs w:val="22"/>
        </w:rPr>
        <w:t>Program funkcjonalno – użytkowy</w:t>
      </w:r>
    </w:p>
    <w:p w:rsidR="00714B81" w:rsidRPr="00C81B2D" w:rsidRDefault="00714B81" w:rsidP="00714B81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:rsidR="00714B81" w:rsidRPr="00C81B2D" w:rsidRDefault="00714B81" w:rsidP="00714B81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C81B2D">
        <w:rPr>
          <w:rFonts w:ascii="Arial" w:hAnsi="Arial" w:cs="Arial"/>
          <w:color w:val="auto"/>
          <w:sz w:val="22"/>
          <w:szCs w:val="22"/>
          <w:u w:val="single"/>
        </w:rPr>
        <w:t xml:space="preserve">Nazwa zamówienia: </w:t>
      </w:r>
    </w:p>
    <w:p w:rsidR="00714B81" w:rsidRPr="009660B7" w:rsidRDefault="00714B81" w:rsidP="00714B81">
      <w:pPr>
        <w:pStyle w:val="Tekstpodstawowy"/>
        <w:rPr>
          <w:b/>
        </w:rPr>
      </w:pPr>
      <w:r w:rsidRPr="009660B7">
        <w:rPr>
          <w:b/>
        </w:rPr>
        <w:t>Wykonanie dokumentacji technicznej oraz na jej podstawie realizacja</w:t>
      </w:r>
      <w:r w:rsidRPr="009660B7">
        <w:t xml:space="preserve"> </w:t>
      </w:r>
      <w:r w:rsidRPr="009660B7">
        <w:rPr>
          <w:b/>
        </w:rPr>
        <w:t>w terenie</w:t>
      </w:r>
      <w:r w:rsidRPr="009660B7">
        <w:t xml:space="preserve"> </w:t>
      </w:r>
      <w:r w:rsidRPr="009660B7">
        <w:rPr>
          <w:b/>
        </w:rPr>
        <w:t>oświetlenia na ulica</w:t>
      </w:r>
      <w:r>
        <w:rPr>
          <w:b/>
        </w:rPr>
        <w:t xml:space="preserve">ch: Kalinowa, Jesionowa, PCK, </w:t>
      </w:r>
      <w:r w:rsidRPr="009660B7">
        <w:rPr>
          <w:b/>
        </w:rPr>
        <w:t>Orzechowa, Księżycowa, Gwi</w:t>
      </w:r>
      <w:r w:rsidR="00BE155E">
        <w:rPr>
          <w:b/>
        </w:rPr>
        <w:t>a</w:t>
      </w:r>
      <w:r w:rsidRPr="009660B7">
        <w:rPr>
          <w:b/>
        </w:rPr>
        <w:t xml:space="preserve">ździsta, Ogrodowa </w:t>
      </w:r>
      <w:r>
        <w:rPr>
          <w:b/>
        </w:rPr>
        <w:t xml:space="preserve">                            </w:t>
      </w:r>
      <w:r w:rsidRPr="009660B7">
        <w:rPr>
          <w:b/>
        </w:rPr>
        <w:t>w Strzelcach Krajeńskich</w:t>
      </w:r>
      <w:r w:rsidRPr="009660B7">
        <w:rPr>
          <w:b/>
          <w:bCs/>
        </w:rPr>
        <w:t>”</w:t>
      </w:r>
    </w:p>
    <w:p w:rsidR="00714B81" w:rsidRPr="00F95358" w:rsidRDefault="00714B81" w:rsidP="00714B81">
      <w:pPr>
        <w:pStyle w:val="Tekstpodstawowy"/>
        <w:rPr>
          <w:b/>
          <w:bCs/>
        </w:rPr>
      </w:pPr>
    </w:p>
    <w:p w:rsidR="00714B81" w:rsidRPr="00C81B2D" w:rsidRDefault="00714B81" w:rsidP="00714B81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Lokalizacja obiektu:</w:t>
      </w:r>
    </w:p>
    <w:p w:rsidR="00714B81" w:rsidRPr="00A23FE1" w:rsidRDefault="00714B81" w:rsidP="00714B81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A23FE1">
        <w:rPr>
          <w:rFonts w:ascii="Arial" w:hAnsi="Arial" w:cs="Arial"/>
          <w:b/>
          <w:bCs/>
        </w:rPr>
        <w:t xml:space="preserve">Strzelce Krajeńskie- ul. Kalinowa, ul. Jesionowa, ul. PCK od 27 do skrzyżowania </w:t>
      </w:r>
      <w:r>
        <w:rPr>
          <w:rFonts w:ascii="Arial" w:hAnsi="Arial" w:cs="Arial"/>
          <w:b/>
          <w:bCs/>
        </w:rPr>
        <w:t xml:space="preserve">                      </w:t>
      </w:r>
      <w:r w:rsidRPr="00A23FE1">
        <w:rPr>
          <w:rFonts w:ascii="Arial" w:hAnsi="Arial" w:cs="Arial"/>
          <w:b/>
          <w:bCs/>
        </w:rPr>
        <w:t>z ul. Jesionową</w:t>
      </w:r>
      <w:r w:rsidRPr="00A23FE1">
        <w:rPr>
          <w:rFonts w:ascii="Arial" w:hAnsi="Arial" w:cs="Arial"/>
        </w:rPr>
        <w:t xml:space="preserve"> </w:t>
      </w:r>
    </w:p>
    <w:p w:rsidR="00714B81" w:rsidRPr="00A23FE1" w:rsidRDefault="00714B81" w:rsidP="00714B81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A23FE1">
        <w:rPr>
          <w:rFonts w:ascii="Arial" w:hAnsi="Arial" w:cs="Arial"/>
          <w:b/>
          <w:bCs/>
        </w:rPr>
        <w:t>2. Strzelce Krajeńskie- ul. Orzechowa</w:t>
      </w:r>
    </w:p>
    <w:p w:rsidR="00714B81" w:rsidRPr="00A23FE1" w:rsidRDefault="00714B81" w:rsidP="00714B81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A23FE1">
        <w:rPr>
          <w:rFonts w:ascii="Arial" w:hAnsi="Arial" w:cs="Arial"/>
          <w:b/>
          <w:bCs/>
        </w:rPr>
        <w:t>3. Strzelce Krajeńskie- ul. Księżycowa i ul. Gwiaździsta</w:t>
      </w:r>
    </w:p>
    <w:p w:rsidR="00714B81" w:rsidRPr="00A23FE1" w:rsidRDefault="00714B81" w:rsidP="00714B81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A23FE1">
        <w:rPr>
          <w:rFonts w:ascii="Arial" w:hAnsi="Arial" w:cs="Arial"/>
          <w:b/>
          <w:bCs/>
        </w:rPr>
        <w:t>4. Strzelce Krajeńskie- ul. Ogrodowa – II etap</w:t>
      </w:r>
    </w:p>
    <w:p w:rsidR="00714B81" w:rsidRPr="00A23FE1" w:rsidRDefault="00714B81" w:rsidP="00714B8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714B81" w:rsidRPr="00C81B2D" w:rsidRDefault="00714B81" w:rsidP="00714B8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14B81" w:rsidRPr="00C81B2D" w:rsidRDefault="00714B81" w:rsidP="00714B81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Nazwa i kody </w:t>
      </w:r>
      <w:r w:rsidRPr="00C81B2D">
        <w:rPr>
          <w:rFonts w:ascii="Arial" w:hAnsi="Arial" w:cs="Arial"/>
          <w:color w:val="auto"/>
          <w:sz w:val="22"/>
          <w:szCs w:val="22"/>
          <w:u w:val="single"/>
        </w:rPr>
        <w:t xml:space="preserve">PV: </w:t>
      </w:r>
    </w:p>
    <w:p w:rsidR="00714B81" w:rsidRPr="00F95358" w:rsidRDefault="00714B81" w:rsidP="00714B81">
      <w:pPr>
        <w:pStyle w:val="Default"/>
        <w:rPr>
          <w:rFonts w:ascii="Arial" w:hAnsi="Arial" w:cs="Arial"/>
          <w:sz w:val="22"/>
          <w:szCs w:val="22"/>
        </w:rPr>
      </w:pPr>
      <w:r w:rsidRPr="00F95358">
        <w:rPr>
          <w:rFonts w:ascii="Arial" w:hAnsi="Arial" w:cs="Arial"/>
          <w:b/>
          <w:sz w:val="22"/>
          <w:szCs w:val="22"/>
        </w:rPr>
        <w:t>45311000-0</w:t>
      </w:r>
      <w:r w:rsidRPr="00F95358">
        <w:rPr>
          <w:rFonts w:ascii="Arial" w:hAnsi="Arial" w:cs="Arial"/>
          <w:sz w:val="22"/>
          <w:szCs w:val="22"/>
        </w:rPr>
        <w:t xml:space="preserve"> Roboty w zakresie przewodów instalacji elektrycznych oraz opraw elektrycznych</w:t>
      </w:r>
    </w:p>
    <w:p w:rsidR="00714B81" w:rsidRPr="00F95358" w:rsidRDefault="00714B81" w:rsidP="00714B81">
      <w:pPr>
        <w:pStyle w:val="Default"/>
        <w:rPr>
          <w:rFonts w:ascii="Arial" w:hAnsi="Arial" w:cs="Arial"/>
          <w:sz w:val="22"/>
          <w:szCs w:val="22"/>
        </w:rPr>
      </w:pPr>
      <w:r w:rsidRPr="00F95358">
        <w:rPr>
          <w:rFonts w:ascii="Arial" w:hAnsi="Arial" w:cs="Arial"/>
          <w:b/>
          <w:sz w:val="22"/>
          <w:szCs w:val="22"/>
        </w:rPr>
        <w:t>45316110-9</w:t>
      </w:r>
      <w:r w:rsidRPr="00F95358">
        <w:rPr>
          <w:rFonts w:ascii="Arial" w:hAnsi="Arial" w:cs="Arial"/>
          <w:noProof/>
          <w:sz w:val="22"/>
          <w:szCs w:val="22"/>
        </w:rPr>
        <w:t xml:space="preserve"> </w:t>
      </w:r>
      <w:r w:rsidRPr="00F95358">
        <w:rPr>
          <w:rFonts w:ascii="Arial" w:hAnsi="Arial" w:cs="Arial"/>
          <w:sz w:val="22"/>
          <w:szCs w:val="22"/>
        </w:rPr>
        <w:t>Instalowanie drogowego sprzętu oświetleniowego</w:t>
      </w:r>
    </w:p>
    <w:p w:rsidR="00714B81" w:rsidRPr="00C81B2D" w:rsidRDefault="00714B81" w:rsidP="00714B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95358">
        <w:rPr>
          <w:rFonts w:ascii="Arial" w:hAnsi="Arial" w:cs="Arial"/>
          <w:b/>
          <w:sz w:val="22"/>
          <w:szCs w:val="22"/>
        </w:rPr>
        <w:t xml:space="preserve">71322300-4 </w:t>
      </w:r>
      <w:r w:rsidRPr="00F95358">
        <w:rPr>
          <w:rFonts w:ascii="Arial" w:hAnsi="Arial" w:cs="Arial"/>
          <w:sz w:val="22"/>
          <w:szCs w:val="22"/>
        </w:rPr>
        <w:t>Prace projektowe</w:t>
      </w:r>
      <w:r w:rsidRPr="00F95358">
        <w:rPr>
          <w:rFonts w:ascii="Arial" w:hAnsi="Arial" w:cs="Arial"/>
          <w:color w:val="auto"/>
          <w:sz w:val="22"/>
          <w:szCs w:val="22"/>
        </w:rPr>
        <w:tab/>
      </w:r>
      <w:r w:rsidRPr="00C81B2D">
        <w:rPr>
          <w:rFonts w:ascii="Arial" w:hAnsi="Arial" w:cs="Arial"/>
          <w:color w:val="auto"/>
          <w:sz w:val="22"/>
          <w:szCs w:val="22"/>
        </w:rPr>
        <w:tab/>
      </w:r>
    </w:p>
    <w:p w:rsidR="00714B81" w:rsidRPr="00C81B2D" w:rsidRDefault="00714B81" w:rsidP="00714B8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14B81" w:rsidRPr="00F95358" w:rsidRDefault="00714B81" w:rsidP="00714B81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Zamawiający:</w:t>
      </w:r>
    </w:p>
    <w:p w:rsidR="00714B81" w:rsidRPr="00A23FE1" w:rsidRDefault="00714B81" w:rsidP="00714B81">
      <w:pPr>
        <w:pStyle w:val="tytu"/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A23FE1">
        <w:rPr>
          <w:rFonts w:ascii="Arial" w:hAnsi="Arial" w:cs="Arial"/>
          <w:sz w:val="22"/>
          <w:szCs w:val="22"/>
        </w:rPr>
        <w:t>Gmina Strzelce Krajeńskie</w:t>
      </w:r>
    </w:p>
    <w:p w:rsidR="00714B81" w:rsidRPr="00A23FE1" w:rsidRDefault="00714B81" w:rsidP="00714B81">
      <w:pPr>
        <w:pStyle w:val="tytu"/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A23FE1">
        <w:rPr>
          <w:rFonts w:ascii="Arial" w:hAnsi="Arial" w:cs="Arial"/>
          <w:sz w:val="22"/>
          <w:szCs w:val="22"/>
        </w:rPr>
        <w:t>Al. Wolności 48</w:t>
      </w:r>
    </w:p>
    <w:p w:rsidR="00714B81" w:rsidRPr="00A23FE1" w:rsidRDefault="00714B81" w:rsidP="00714B81">
      <w:pPr>
        <w:pStyle w:val="tytu"/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A23FE1">
        <w:rPr>
          <w:rFonts w:ascii="Arial" w:hAnsi="Arial" w:cs="Arial"/>
          <w:sz w:val="22"/>
          <w:szCs w:val="22"/>
        </w:rPr>
        <w:t>66 – 500 Strzelce Krajeńskie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4B81" w:rsidRPr="00A23FE1" w:rsidRDefault="00714B81" w:rsidP="00714B81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:rsidR="00714B81" w:rsidRPr="00CB68A7" w:rsidRDefault="00714B81" w:rsidP="00714B81">
      <w:pPr>
        <w:pStyle w:val="Spistreci2"/>
        <w:rPr>
          <w:noProof/>
          <w:color w:val="0000FF"/>
          <w:sz w:val="22"/>
          <w:szCs w:val="22"/>
          <w:u w:val="single"/>
        </w:rPr>
      </w:pPr>
      <w:r w:rsidRPr="00C81B2D">
        <w:rPr>
          <w:rStyle w:val="Hipercze"/>
          <w:noProof/>
          <w:sz w:val="22"/>
          <w:szCs w:val="22"/>
        </w:rPr>
        <w:t xml:space="preserve">    </w:t>
      </w:r>
      <w:bookmarkStart w:id="1" w:name="_Toc380145224"/>
      <w:bookmarkStart w:id="2" w:name="_Toc440243033"/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</w:p>
    <w:p w:rsidR="00714B81" w:rsidRPr="00B17ABB" w:rsidRDefault="00714B81" w:rsidP="00714B81">
      <w:pPr>
        <w:pStyle w:val="Nagw1Aga"/>
        <w:rPr>
          <w:b/>
          <w:color w:val="auto"/>
          <w:sz w:val="22"/>
          <w:szCs w:val="22"/>
        </w:rPr>
      </w:pPr>
      <w:r w:rsidRPr="00B17ABB">
        <w:rPr>
          <w:b/>
          <w:color w:val="auto"/>
          <w:sz w:val="22"/>
          <w:szCs w:val="22"/>
        </w:rPr>
        <w:t>I CZĘŚĆ OPISOWA</w:t>
      </w:r>
      <w:bookmarkEnd w:id="1"/>
      <w:bookmarkEnd w:id="2"/>
    </w:p>
    <w:p w:rsidR="00714B81" w:rsidRPr="00B17ABB" w:rsidRDefault="00714B81" w:rsidP="00714B81">
      <w:pPr>
        <w:pStyle w:val="Nagw2Aga"/>
        <w:rPr>
          <w:color w:val="auto"/>
          <w:sz w:val="22"/>
          <w:szCs w:val="22"/>
        </w:rPr>
      </w:pPr>
      <w:bookmarkStart w:id="3" w:name="_Toc440242503"/>
      <w:bookmarkStart w:id="4" w:name="_Toc440243034"/>
      <w:bookmarkStart w:id="5" w:name="_Toc504042457"/>
      <w:bookmarkStart w:id="6" w:name="_Toc505586751"/>
      <w:bookmarkStart w:id="7" w:name="_Toc505586890"/>
      <w:r w:rsidRPr="00B17ABB">
        <w:rPr>
          <w:color w:val="auto"/>
          <w:sz w:val="22"/>
          <w:szCs w:val="22"/>
        </w:rPr>
        <w:t>Opis ogólny przedmiotu zamówienia:</w:t>
      </w:r>
      <w:bookmarkEnd w:id="3"/>
      <w:bookmarkEnd w:id="4"/>
      <w:bookmarkEnd w:id="5"/>
      <w:bookmarkEnd w:id="6"/>
      <w:bookmarkEnd w:id="7"/>
      <w:r w:rsidRPr="00B17ABB">
        <w:rPr>
          <w:color w:val="auto"/>
          <w:sz w:val="22"/>
          <w:szCs w:val="22"/>
        </w:rPr>
        <w:t xml:space="preserve"> </w:t>
      </w:r>
    </w:p>
    <w:p w:rsidR="00714B81" w:rsidRPr="00B17ABB" w:rsidRDefault="00714B81" w:rsidP="00714B81">
      <w:pPr>
        <w:pStyle w:val="Nag3Aga"/>
        <w:rPr>
          <w:color w:val="auto"/>
          <w:sz w:val="22"/>
          <w:szCs w:val="22"/>
        </w:rPr>
      </w:pPr>
      <w:bookmarkStart w:id="8" w:name="_Toc440242504"/>
      <w:bookmarkStart w:id="9" w:name="_Toc440243035"/>
      <w:bookmarkStart w:id="10" w:name="_Toc504042458"/>
      <w:bookmarkStart w:id="11" w:name="_Toc505586752"/>
      <w:bookmarkStart w:id="12" w:name="_Toc505586891"/>
      <w:r w:rsidRPr="00B17ABB">
        <w:rPr>
          <w:color w:val="auto"/>
          <w:sz w:val="22"/>
          <w:szCs w:val="22"/>
        </w:rPr>
        <w:t>Stan istniejący:</w:t>
      </w:r>
      <w:bookmarkEnd w:id="8"/>
      <w:bookmarkEnd w:id="9"/>
      <w:bookmarkEnd w:id="10"/>
      <w:bookmarkEnd w:id="11"/>
      <w:bookmarkEnd w:id="12"/>
    </w:p>
    <w:p w:rsidR="00714B81" w:rsidRDefault="00714B81" w:rsidP="00714B8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361B6">
        <w:rPr>
          <w:rFonts w:ascii="Arial" w:hAnsi="Arial" w:cs="Arial"/>
          <w:b/>
          <w:bCs/>
          <w:sz w:val="22"/>
          <w:szCs w:val="22"/>
        </w:rPr>
        <w:t xml:space="preserve">1. Strzelce Krajeńskie- ul. Kalinowa, ul. Jesionowa, ul. PCK od 27 do skrzyżowania </w:t>
      </w:r>
    </w:p>
    <w:p w:rsidR="00714B81" w:rsidRPr="009361B6" w:rsidRDefault="00714B81" w:rsidP="00714B81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9361B6">
        <w:rPr>
          <w:rFonts w:ascii="Arial" w:hAnsi="Arial" w:cs="Arial"/>
          <w:b/>
          <w:bCs/>
          <w:sz w:val="22"/>
          <w:szCs w:val="22"/>
        </w:rPr>
        <w:t>z ul. Jesionową</w:t>
      </w:r>
    </w:p>
    <w:p w:rsidR="00714B81" w:rsidRPr="00A23FE1" w:rsidRDefault="00714B81" w:rsidP="00714B81">
      <w:pPr>
        <w:pStyle w:val="Standard"/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Zakres prac:</w:t>
      </w:r>
    </w:p>
    <w:p w:rsidR="00714B81" w:rsidRPr="00A23FE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wykopanie rowu kablowego i wykonanie wykopów pod słupy oświetleniowe;</w:t>
      </w:r>
    </w:p>
    <w:p w:rsidR="00714B81" w:rsidRPr="00A23FE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 xml:space="preserve">zabudowa linii oświetleniowej, ułożenia kabla  YAKY, </w:t>
      </w:r>
      <w:r w:rsidRPr="00A23FE1">
        <w:rPr>
          <w:rFonts w:ascii="Arial" w:hAnsi="Arial" w:cs="Arial"/>
        </w:rPr>
        <w:tab/>
        <w:t>ilość 763,5m;</w:t>
      </w:r>
    </w:p>
    <w:p w:rsidR="00714B81" w:rsidRPr="00A23FE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zasilenie z przyłącza szafki oświetleniowej SO;</w:t>
      </w:r>
    </w:p>
    <w:p w:rsidR="00714B81" w:rsidRPr="00A23FE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montaż szafki oświetleniowej SO wolnostojącej, ilość 1 szt.</w:t>
      </w:r>
    </w:p>
    <w:p w:rsidR="00714B81" w:rsidRPr="00A23FE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zabudowanie betonowych fundamentów pod słupy oświetleniowe, ilość 15 szt.;</w:t>
      </w:r>
    </w:p>
    <w:p w:rsidR="00714B81" w:rsidRPr="00A23FE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posadowienie uzbrojonych słupów oświetleniowych 8 m, ilość 15 szt.;</w:t>
      </w:r>
    </w:p>
    <w:p w:rsidR="00714B81" w:rsidRPr="00A23FE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montaż oprawy oświetleniowej LED wraz z wysięgnikiem 1,5 m  na słupie stalowym, ilość 15 szt.;</w:t>
      </w:r>
    </w:p>
    <w:p w:rsidR="00714B81" w:rsidRPr="00A23FE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wykonanie uziomu powierzchniowego;</w:t>
      </w:r>
    </w:p>
    <w:p w:rsidR="00714B8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zasypanie rowu kablowego i wyrównanie terenu;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wykonanie projektu budowlanego;</w:t>
      </w:r>
    </w:p>
    <w:p w:rsidR="00714B81" w:rsidRPr="00A23FE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wykonanie niezbędnych podłączeń w słupach;</w:t>
      </w:r>
    </w:p>
    <w:p w:rsidR="00714B81" w:rsidRPr="00A23FE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wykonanie pomiarów odbiorczych;</w:t>
      </w:r>
    </w:p>
    <w:p w:rsidR="00714B81" w:rsidRPr="00A23FE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23FE1">
        <w:rPr>
          <w:rFonts w:ascii="Arial" w:hAnsi="Arial" w:cs="Arial"/>
        </w:rPr>
        <w:t>zapewnienie obsługi geodezyjnej.</w:t>
      </w:r>
    </w:p>
    <w:p w:rsidR="00714B81" w:rsidRDefault="00714B81" w:rsidP="00714B81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714B81" w:rsidRDefault="00714B81" w:rsidP="00714B81">
      <w:pPr>
        <w:pStyle w:val="Default"/>
        <w:jc w:val="both"/>
        <w:rPr>
          <w:b/>
          <w:bCs/>
        </w:rPr>
      </w:pPr>
      <w:r>
        <w:rPr>
          <w:b/>
          <w:bCs/>
        </w:rPr>
        <w:t>2. Strzelce Krajeńskie- ul. Orzechowa</w:t>
      </w:r>
    </w:p>
    <w:p w:rsidR="00714B81" w:rsidRPr="009361B6" w:rsidRDefault="00714B81" w:rsidP="00714B81">
      <w:pPr>
        <w:pStyle w:val="Standard"/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Zakres prac: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wykopanie rowu kablowego i wykonanie wykopów pod słupy oświetleniowe;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 xml:space="preserve">zabudowa linii oświetleniowej, ułożenie kabla  YAKY, </w:t>
      </w:r>
      <w:r w:rsidRPr="009361B6">
        <w:rPr>
          <w:rFonts w:ascii="Arial" w:hAnsi="Arial" w:cs="Arial"/>
        </w:rPr>
        <w:tab/>
        <w:t>ilość 40 m;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zabudowanie betonowego fundamentu pod słup oświetleniowy, ilość 1 szt.;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posadowienie uzbrojonego słupa oświetleniowego 8 m, ilość 1 szt.;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montaż oprawy oświetleniowej LED wraz z wysięgnikiem 1,5 m  na słupie, ilość 1 szt.;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wykonanie uziomu powierzchniowego;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zasypanie rowu kablowego i wyrównanie terenu;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wykonanie projektu budowlanego;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wykonanie pomiarów odbiorczych;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zapewnienie obsługi geodezyjnej.</w:t>
      </w:r>
    </w:p>
    <w:p w:rsidR="00714B81" w:rsidRDefault="00714B81" w:rsidP="00714B81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714B81" w:rsidRPr="009361B6" w:rsidRDefault="00714B81" w:rsidP="00714B8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361B6">
        <w:rPr>
          <w:rFonts w:ascii="Arial" w:eastAsia="Arial Unicode MS" w:hAnsi="Arial" w:cs="Arial"/>
          <w:color w:val="auto"/>
          <w:sz w:val="22"/>
          <w:szCs w:val="22"/>
        </w:rPr>
        <w:t xml:space="preserve">3. </w:t>
      </w:r>
      <w:r w:rsidRPr="009361B6">
        <w:rPr>
          <w:rFonts w:ascii="Arial" w:hAnsi="Arial" w:cs="Arial"/>
          <w:b/>
          <w:bCs/>
          <w:sz w:val="22"/>
          <w:szCs w:val="22"/>
        </w:rPr>
        <w:t>Strzelce Krajeńskie- ul. Księżycowa i ul. Gwiaździsta</w:t>
      </w:r>
    </w:p>
    <w:p w:rsidR="00714B81" w:rsidRPr="009361B6" w:rsidRDefault="00714B81" w:rsidP="00714B81">
      <w:pPr>
        <w:pStyle w:val="Standard"/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Zakres prac: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wykopanie rowu kablowego i wykonanie wykopów pod słupy oświetleniowe;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zabudowa linii oświetl</w:t>
      </w:r>
      <w:r>
        <w:rPr>
          <w:rFonts w:ascii="Arial" w:hAnsi="Arial" w:cs="Arial"/>
        </w:rPr>
        <w:t xml:space="preserve">eniowej, ułożenia kabla  YAKY, </w:t>
      </w:r>
      <w:r w:rsidRPr="009361B6">
        <w:rPr>
          <w:rFonts w:ascii="Arial" w:hAnsi="Arial" w:cs="Arial"/>
        </w:rPr>
        <w:t>ilość 973,4 m;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zasilenie z przyłącza szafki oświetleniowej SO;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zabudowanie betonowych fundamentów pod słupy oświetleniowe, ilość 24 szt.;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posadowienie uzbrojonych słupów oświetleniowych 8 m, ilość 20 szt.;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posadowienie uzbrojonych słupów oświetleniowych 7 m, ilość 4 szt.;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montaż oprawy oświetleniowej LED wraz z wysięgnikiem 1,5 m  na słupie stalowym, ilość 24 szt.;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wykonanie uziomu powierzchniowego;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zasypanie rowu kablowego i wyrównanie terenu;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wykonanie niezbędnych podłączeń w słupach;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wykonanie pomiarów odbiorczych;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zapewnienie obsługi geodezyjnej.</w:t>
      </w:r>
    </w:p>
    <w:p w:rsidR="00714B81" w:rsidRDefault="00714B81" w:rsidP="00714B81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714B81" w:rsidRPr="009361B6" w:rsidRDefault="00714B81" w:rsidP="00714B81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9361B6">
        <w:rPr>
          <w:rFonts w:ascii="Arial" w:hAnsi="Arial" w:cs="Arial"/>
          <w:b/>
          <w:bCs/>
        </w:rPr>
        <w:t>4. Strzelce Krajeńskie- ul. Ogrodowa – II etap</w:t>
      </w:r>
    </w:p>
    <w:p w:rsidR="00714B81" w:rsidRPr="009361B6" w:rsidRDefault="00714B81" w:rsidP="00714B81">
      <w:pPr>
        <w:pStyle w:val="Standard"/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Zakres prac: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lastRenderedPageBreak/>
        <w:t>wykopanie rowu kablowego i wykonanie wykopów pod słupy oświetleniowe;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 xml:space="preserve">zabudowa linii oświetleniowej, ułożenia kabla  YAKY, </w:t>
      </w:r>
      <w:r w:rsidRPr="009361B6">
        <w:rPr>
          <w:rFonts w:ascii="Arial" w:hAnsi="Arial" w:cs="Arial"/>
        </w:rPr>
        <w:tab/>
        <w:t>ilość 500 m;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zabudowanie betonowych fundamentów pod słupy oświetleniowe, ilość 7 szt.;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posadowienie uzbrojonych słupów oświetleniowych 8 m, ilość 7 szt.;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montaż oprawy oświetleniowej LED wraz z wysięgnikiem 1,5 m  na słupie stalowym, ilość 7 szt.;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wykonanie uziomu powierzchniowego;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zasypanie rowu kablowego i wyrównanie terenu;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wykonanie niezbędnych podłączeń w słupach;</w:t>
      </w:r>
    </w:p>
    <w:p w:rsidR="00714B81" w:rsidRPr="009361B6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361B6">
        <w:rPr>
          <w:rFonts w:ascii="Arial" w:hAnsi="Arial" w:cs="Arial"/>
        </w:rPr>
        <w:t>wykonanie pomiarów odbiorczych;</w:t>
      </w:r>
    </w:p>
    <w:p w:rsidR="00714B81" w:rsidRDefault="00714B81" w:rsidP="00714B81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361B6">
        <w:rPr>
          <w:rFonts w:ascii="Arial" w:hAnsi="Arial" w:cs="Arial"/>
        </w:rPr>
        <w:t>zapewnienie obsługi geodezyjnej</w:t>
      </w:r>
      <w:r>
        <w:rPr>
          <w:rFonts w:ascii="Times New Roman" w:hAnsi="Times New Roman" w:cs="Times New Roman"/>
        </w:rPr>
        <w:t>.</w:t>
      </w:r>
    </w:p>
    <w:p w:rsidR="00714B81" w:rsidRPr="009361B6" w:rsidRDefault="00714B81" w:rsidP="00714B81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714B81" w:rsidRPr="006D4240" w:rsidRDefault="00714B81" w:rsidP="00714B81">
      <w:pPr>
        <w:ind w:left="-180"/>
        <w:rPr>
          <w:rFonts w:ascii="Arial" w:eastAsia="Arial Unicode MS" w:hAnsi="Arial" w:cs="Arial"/>
        </w:rPr>
      </w:pPr>
      <w:r w:rsidRPr="006D4240">
        <w:rPr>
          <w:rFonts w:ascii="Arial" w:eastAsia="Arial Unicode MS" w:hAnsi="Arial" w:cs="Arial"/>
        </w:rPr>
        <w:t>Wymagania techniczne projektowanego oświetlenia:</w:t>
      </w:r>
    </w:p>
    <w:p w:rsidR="00714B81" w:rsidRPr="006D4240" w:rsidRDefault="00714B81" w:rsidP="00714B81">
      <w:pPr>
        <w:numPr>
          <w:ilvl w:val="0"/>
          <w:numId w:val="9"/>
        </w:numPr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Arial" w:eastAsia="Arial Unicode MS" w:hAnsi="Arial" w:cs="Arial"/>
        </w:rPr>
        <w:t>Słupy oświetleniowe: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Arial" w:eastAsia="Arial Unicode MS" w:hAnsi="Arial" w:cs="Arial"/>
        </w:rPr>
        <w:t>stalowe ocynkowane w technologii gładkich szwów niewidocznych posadowione na fundamencie prefabrykowanym lub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Arial" w:eastAsia="Arial Unicode MS" w:hAnsi="Arial" w:cs="Arial"/>
        </w:rPr>
        <w:t>aluminiowe anodowane z fabrycznym zabezpieczeniem elastomerem dolnej części słupa</w:t>
      </w:r>
      <w:r w:rsidRPr="006D4240">
        <w:t xml:space="preserve"> </w:t>
      </w:r>
      <w:r w:rsidRPr="006D4240">
        <w:rPr>
          <w:rFonts w:ascii="Arial" w:eastAsia="Arial Unicode MS" w:hAnsi="Arial" w:cs="Arial"/>
        </w:rPr>
        <w:t>posadowione na fundamencie prefabrykowanym lub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Arial" w:eastAsia="Arial Unicode MS" w:hAnsi="Arial" w:cs="Arial"/>
        </w:rPr>
        <w:t>kompozytowe posadowione na fundamencie prefabrykowanym lub wkopywane bezpośrednio w ziemię</w:t>
      </w:r>
    </w:p>
    <w:p w:rsidR="00714B81" w:rsidRPr="006D4240" w:rsidRDefault="00714B81" w:rsidP="00714B81">
      <w:pPr>
        <w:numPr>
          <w:ilvl w:val="0"/>
          <w:numId w:val="10"/>
        </w:numPr>
        <w:autoSpaceDE/>
        <w:autoSpaceDN/>
        <w:adjustRightInd/>
        <w:ind w:hanging="218"/>
        <w:rPr>
          <w:rFonts w:ascii="Arial" w:eastAsia="Arial Unicode MS" w:hAnsi="Arial" w:cs="Arial"/>
        </w:rPr>
      </w:pPr>
      <w:r w:rsidRPr="006D4240">
        <w:rPr>
          <w:rFonts w:ascii="Tahoma" w:hAnsi="Tahoma" w:cs="Tahoma"/>
        </w:rPr>
        <w:t>Oprawa typu LED powinna spełniać następujące parametry: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rPr>
          <w:rFonts w:ascii="Tahoma" w:hAnsi="Tahoma" w:cs="Tahoma"/>
        </w:rPr>
      </w:pPr>
      <w:r w:rsidRPr="006D4240">
        <w:rPr>
          <w:rFonts w:ascii="Tahoma" w:hAnsi="Tahoma" w:cs="Tahoma"/>
        </w:rPr>
        <w:t>napięcie znamionowe oprawy 230V +/- 5%, 50 Hz;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Tahoma" w:hAnsi="Tahoma" w:cs="Tahoma"/>
        </w:rPr>
        <w:t>zakres temperatury pracy oprawy: od -40</w:t>
      </w:r>
      <w:r w:rsidRPr="006D4240">
        <w:rPr>
          <w:rFonts w:ascii="Tahoma" w:hAnsi="Tahoma" w:cs="Tahoma"/>
          <w:vertAlign w:val="superscript"/>
        </w:rPr>
        <w:t>o</w:t>
      </w:r>
      <w:r w:rsidRPr="006D4240">
        <w:rPr>
          <w:rFonts w:ascii="Tahoma" w:hAnsi="Tahoma" w:cs="Tahoma"/>
        </w:rPr>
        <w:t>C do +35</w:t>
      </w:r>
      <w:r w:rsidRPr="006D4240">
        <w:rPr>
          <w:rFonts w:ascii="Tahoma" w:hAnsi="Tahoma" w:cs="Tahoma"/>
          <w:vertAlign w:val="superscript"/>
        </w:rPr>
        <w:t>o</w:t>
      </w:r>
      <w:r w:rsidRPr="006D4240">
        <w:rPr>
          <w:rFonts w:ascii="Tahoma" w:hAnsi="Tahoma" w:cs="Tahoma"/>
        </w:rPr>
        <w:t>C;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Tahoma" w:hAnsi="Tahoma" w:cs="Tahoma"/>
        </w:rPr>
        <w:t xml:space="preserve">oprawa musi być wyposażona w diody LED o wydajności nie mniejszej niż 100 </w:t>
      </w:r>
      <w:proofErr w:type="spellStart"/>
      <w:r w:rsidRPr="006D4240">
        <w:rPr>
          <w:rFonts w:ascii="Tahoma" w:hAnsi="Tahoma" w:cs="Tahoma"/>
        </w:rPr>
        <w:t>lm</w:t>
      </w:r>
      <w:proofErr w:type="spellEnd"/>
      <w:r w:rsidRPr="006D4240">
        <w:rPr>
          <w:rFonts w:ascii="Tahoma" w:hAnsi="Tahoma" w:cs="Tahoma"/>
        </w:rPr>
        <w:t>/W;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Tahoma" w:hAnsi="Tahoma" w:cs="Tahoma"/>
        </w:rPr>
        <w:t>temperatura barwowa LED w zakresie 3500-4200 K różnice dopuszczalne +/- 1%                         w wymaganym zakresie temperatury barwowej;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Tahoma" w:hAnsi="Tahoma" w:cs="Tahoma"/>
        </w:rPr>
        <w:t>wymagany wskaźnik oddawania barw LED Ra&gt;/=70;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Tahoma" w:hAnsi="Tahoma" w:cs="Tahoma"/>
        </w:rPr>
        <w:t>obudowa oprawy wykonana z ciśnieniowego odlewu aluminiowego malowana proszkowo lub anodowana;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Tahoma" w:hAnsi="Tahoma" w:cs="Tahoma"/>
        </w:rPr>
        <w:t>oprawa powinna posiadać budowę dwukomorową;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Tahoma" w:hAnsi="Tahoma" w:cs="Tahoma"/>
        </w:rPr>
        <w:t>oprawa musi posiadać poziom szczelności nie mniejszy niż IP 66 dla komory optycznej jak i komory osprzętu</w:t>
      </w:r>
    </w:p>
    <w:p w:rsidR="00714B81" w:rsidRPr="006D4240" w:rsidRDefault="00714B81" w:rsidP="00714B81">
      <w:pPr>
        <w:numPr>
          <w:ilvl w:val="1"/>
          <w:numId w:val="10"/>
        </w:numPr>
        <w:autoSpaceDE/>
        <w:autoSpaceDN/>
        <w:adjustRightInd/>
        <w:jc w:val="left"/>
        <w:rPr>
          <w:rFonts w:ascii="Tahoma" w:hAnsi="Tahoma" w:cs="Tahoma"/>
        </w:rPr>
      </w:pPr>
      <w:r w:rsidRPr="006D4240">
        <w:rPr>
          <w:rFonts w:ascii="Tahoma" w:hAnsi="Tahoma" w:cs="Tahoma"/>
        </w:rPr>
        <w:t xml:space="preserve">panel </w:t>
      </w:r>
      <w:proofErr w:type="spellStart"/>
      <w:r w:rsidRPr="006D4240">
        <w:rPr>
          <w:rFonts w:ascii="Tahoma" w:hAnsi="Tahoma" w:cs="Tahoma"/>
        </w:rPr>
        <w:t>ledowy</w:t>
      </w:r>
      <w:proofErr w:type="spellEnd"/>
      <w:r w:rsidRPr="006D4240">
        <w:rPr>
          <w:rFonts w:ascii="Tahoma" w:hAnsi="Tahoma" w:cs="Tahoma"/>
        </w:rPr>
        <w:t xml:space="preserve"> może być zabezpieczony szybą hartowaną lub kloszem wykonanym z poliwęglanu o udarności min. IK 08 lub kloszem wykonanym </w:t>
      </w:r>
    </w:p>
    <w:p w:rsidR="00714B81" w:rsidRPr="006D4240" w:rsidRDefault="00714B81" w:rsidP="00714B81">
      <w:pPr>
        <w:numPr>
          <w:ilvl w:val="1"/>
          <w:numId w:val="10"/>
        </w:numPr>
        <w:tabs>
          <w:tab w:val="left" w:pos="851"/>
        </w:tabs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Tahoma" w:hAnsi="Tahoma" w:cs="Tahoma"/>
        </w:rPr>
        <w:t>oprawa wykonana w I lub II klasie ochronności;</w:t>
      </w:r>
    </w:p>
    <w:p w:rsidR="00714B81" w:rsidRPr="006D4240" w:rsidRDefault="00714B81" w:rsidP="00714B81">
      <w:pPr>
        <w:numPr>
          <w:ilvl w:val="1"/>
          <w:numId w:val="10"/>
        </w:numPr>
        <w:tabs>
          <w:tab w:val="left" w:pos="851"/>
        </w:tabs>
        <w:autoSpaceDE/>
        <w:autoSpaceDN/>
        <w:adjustRightInd/>
        <w:rPr>
          <w:rFonts w:ascii="Arial" w:eastAsia="Arial Unicode MS" w:hAnsi="Arial" w:cs="Arial"/>
        </w:rPr>
      </w:pPr>
      <w:r w:rsidRPr="006D4240">
        <w:rPr>
          <w:rFonts w:ascii="Tahoma" w:hAnsi="Tahoma" w:cs="Tahoma"/>
        </w:rPr>
        <w:t>oprawa musi posiadać certyfikat wydany przez laboratorium badawcze posiadającą akredytację na terenie UE Certyfikat ENEC potwierdzający jej wykonanie według norm europejskich.</w:t>
      </w:r>
    </w:p>
    <w:p w:rsidR="00714B81" w:rsidRPr="006D4240" w:rsidRDefault="00714B81" w:rsidP="00714B81">
      <w:pPr>
        <w:rPr>
          <w:rFonts w:ascii="Arial" w:eastAsia="Arial Unicode MS" w:hAnsi="Arial" w:cs="Arial"/>
        </w:rPr>
      </w:pPr>
      <w:r w:rsidRPr="006D4240">
        <w:rPr>
          <w:rFonts w:ascii="Arial" w:eastAsia="Arial Unicode MS" w:hAnsi="Arial" w:cs="Arial"/>
        </w:rPr>
        <w:t>Dobór opraw oświetleniowych należy potwierdzić stosownymi obliczeniami oświetleniowymi. wykonanymi zgodnie  z norma PN-EN 13201.</w:t>
      </w:r>
    </w:p>
    <w:p w:rsidR="00714B81" w:rsidRPr="006D4240" w:rsidRDefault="00714B81" w:rsidP="00714B81">
      <w:pPr>
        <w:numPr>
          <w:ilvl w:val="0"/>
          <w:numId w:val="10"/>
        </w:numPr>
        <w:autoSpaceDE/>
        <w:autoSpaceDN/>
        <w:adjustRightInd/>
        <w:ind w:hanging="218"/>
        <w:rPr>
          <w:rFonts w:ascii="Arial" w:eastAsia="Arial Unicode MS" w:hAnsi="Arial" w:cs="Arial"/>
        </w:rPr>
      </w:pPr>
      <w:r w:rsidRPr="006D4240">
        <w:rPr>
          <w:rFonts w:ascii="Arial" w:eastAsia="Arial Unicode MS" w:hAnsi="Arial" w:cs="Arial"/>
        </w:rPr>
        <w:t>Kable oświetleniowe miedziane pięciożyłowe ułożone w rurach ochronnych DVK, SRS pod wjazdami</w:t>
      </w:r>
    </w:p>
    <w:p w:rsidR="00714B81" w:rsidRPr="006D4240" w:rsidRDefault="00714B81" w:rsidP="00714B81">
      <w:pPr>
        <w:numPr>
          <w:ilvl w:val="0"/>
          <w:numId w:val="10"/>
        </w:numPr>
        <w:autoSpaceDE/>
        <w:autoSpaceDN/>
        <w:adjustRightInd/>
        <w:ind w:hanging="218"/>
        <w:rPr>
          <w:rFonts w:ascii="Arial" w:eastAsia="Arial Unicode MS" w:hAnsi="Arial" w:cs="Arial"/>
        </w:rPr>
      </w:pPr>
      <w:r w:rsidRPr="006D4240">
        <w:rPr>
          <w:rFonts w:ascii="Arial" w:eastAsia="Arial Unicode MS" w:hAnsi="Arial" w:cs="Arial"/>
        </w:rPr>
        <w:t>Tabliczki słupowe np. TB-1 lub EKM 2035.</w:t>
      </w:r>
    </w:p>
    <w:p w:rsidR="00714B81" w:rsidRPr="006D4240" w:rsidRDefault="00714B81" w:rsidP="00714B81">
      <w:pPr>
        <w:rPr>
          <w:rFonts w:ascii="Arial" w:eastAsia="Arial Unicode MS" w:hAnsi="Arial" w:cs="Arial"/>
        </w:rPr>
      </w:pPr>
    </w:p>
    <w:p w:rsidR="00714B81" w:rsidRPr="006D4240" w:rsidRDefault="00714B81" w:rsidP="00714B81">
      <w:pPr>
        <w:rPr>
          <w:rFonts w:ascii="Arial" w:eastAsia="Arial Unicode MS" w:hAnsi="Arial" w:cs="Arial"/>
        </w:rPr>
      </w:pPr>
      <w:r w:rsidRPr="006D4240">
        <w:rPr>
          <w:rFonts w:ascii="Arial" w:eastAsia="Arial Unicode MS" w:hAnsi="Arial" w:cs="Arial"/>
        </w:rPr>
        <w:t>Uwaga:</w:t>
      </w:r>
    </w:p>
    <w:p w:rsidR="00714B81" w:rsidRPr="006D4240" w:rsidRDefault="00714B81" w:rsidP="00714B81">
      <w:pPr>
        <w:rPr>
          <w:rFonts w:ascii="Arial" w:eastAsia="Arial Unicode MS" w:hAnsi="Arial" w:cs="Arial"/>
          <w:b/>
          <w:i/>
          <w:u w:val="single"/>
        </w:rPr>
      </w:pPr>
      <w:r w:rsidRPr="006D4240">
        <w:rPr>
          <w:rFonts w:ascii="Arial" w:eastAsia="Arial Unicode MS" w:hAnsi="Arial" w:cs="Arial"/>
          <w:b/>
          <w:i/>
          <w:u w:val="single"/>
        </w:rPr>
        <w:t xml:space="preserve">Kolorystykę i kształt słupa oraz oprawy oświetleniowej należy uzgodnić z Zamawiającym. </w:t>
      </w:r>
    </w:p>
    <w:p w:rsidR="00714B81" w:rsidRPr="006D4240" w:rsidRDefault="00714B81" w:rsidP="00714B81">
      <w:pPr>
        <w:rPr>
          <w:rFonts w:ascii="Arial" w:eastAsia="Arial Unicode MS" w:hAnsi="Arial" w:cs="Arial"/>
          <w:b/>
          <w:i/>
          <w:u w:val="single"/>
        </w:rPr>
      </w:pPr>
    </w:p>
    <w:p w:rsidR="00714B81" w:rsidRPr="006D4240" w:rsidRDefault="00714B81" w:rsidP="00714B81">
      <w:pPr>
        <w:pStyle w:val="Nag3Aga"/>
        <w:rPr>
          <w:color w:val="auto"/>
          <w:sz w:val="22"/>
          <w:szCs w:val="22"/>
        </w:rPr>
      </w:pPr>
      <w:bookmarkStart w:id="13" w:name="_Toc440242513"/>
      <w:bookmarkStart w:id="14" w:name="_Toc440243039"/>
      <w:bookmarkStart w:id="15" w:name="_Toc504042460"/>
      <w:bookmarkStart w:id="16" w:name="_Toc505586754"/>
      <w:bookmarkStart w:id="17" w:name="_Toc505586893"/>
      <w:r w:rsidRPr="006D4240">
        <w:rPr>
          <w:color w:val="auto"/>
          <w:sz w:val="22"/>
          <w:szCs w:val="22"/>
        </w:rPr>
        <w:t>Aktualne uwarunkowania wykonania przedmiotu zamówienia</w:t>
      </w:r>
      <w:bookmarkEnd w:id="13"/>
      <w:bookmarkEnd w:id="14"/>
      <w:bookmarkEnd w:id="15"/>
      <w:bookmarkEnd w:id="16"/>
      <w:bookmarkEnd w:id="17"/>
    </w:p>
    <w:p w:rsidR="00714B81" w:rsidRPr="006D4240" w:rsidRDefault="00714B81" w:rsidP="00714B81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 xml:space="preserve">Dokumentacja projektowa powinna być kompletna z punktu widzenia celu, któremu ma służyć oraz spełniać wymagania przepisów Prawa Budowlanego, Prawa Energetycznego, przepisów techniczno – budowlanych. </w:t>
      </w:r>
    </w:p>
    <w:p w:rsidR="00714B81" w:rsidRPr="006D4240" w:rsidRDefault="00714B81" w:rsidP="00714B81">
      <w:pPr>
        <w:pStyle w:val="Default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Roboty budowlane mają być wykonywane zgodnie z:</w:t>
      </w:r>
    </w:p>
    <w:p w:rsidR="00714B81" w:rsidRPr="006D4240" w:rsidRDefault="00714B81" w:rsidP="00714B81">
      <w:pPr>
        <w:pStyle w:val="Default"/>
        <w:ind w:left="360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lastRenderedPageBreak/>
        <w:t>- wytycznymi ujętymi w umowie oraz dokumentach stanowiących jej integralną część,</w:t>
      </w:r>
    </w:p>
    <w:p w:rsidR="00714B81" w:rsidRPr="006D4240" w:rsidRDefault="00714B81" w:rsidP="00714B81">
      <w:pPr>
        <w:pStyle w:val="Default"/>
        <w:ind w:left="360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- dokumentacją projektową uzgodnioną przez  Zamawiającego,</w:t>
      </w:r>
    </w:p>
    <w:p w:rsidR="00714B81" w:rsidRPr="006D4240" w:rsidRDefault="00714B81" w:rsidP="00714B81">
      <w:pPr>
        <w:pStyle w:val="Default"/>
        <w:ind w:left="360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 xml:space="preserve">- aktualnie obowiązującą wersją Prawa Budowlanego </w:t>
      </w:r>
    </w:p>
    <w:p w:rsidR="00714B81" w:rsidRPr="006D4240" w:rsidRDefault="00714B81" w:rsidP="00714B81">
      <w:pPr>
        <w:pStyle w:val="Default"/>
        <w:ind w:left="360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 xml:space="preserve">- innymi obowiązującymi przepisami prawa i normami. </w:t>
      </w:r>
    </w:p>
    <w:p w:rsidR="00714B81" w:rsidRPr="006D4240" w:rsidRDefault="00714B81" w:rsidP="00714B81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714B81" w:rsidRPr="006D4240" w:rsidRDefault="00714B81" w:rsidP="00714B81">
      <w:pPr>
        <w:pStyle w:val="Nagw2Aga"/>
        <w:rPr>
          <w:color w:val="auto"/>
          <w:sz w:val="22"/>
          <w:szCs w:val="22"/>
        </w:rPr>
      </w:pPr>
      <w:bookmarkStart w:id="18" w:name="_Toc440242529"/>
      <w:bookmarkStart w:id="19" w:name="_Toc440243041"/>
      <w:bookmarkStart w:id="20" w:name="_Toc504042463"/>
      <w:bookmarkStart w:id="21" w:name="_Toc505586757"/>
      <w:bookmarkStart w:id="22" w:name="_Toc505586896"/>
      <w:r w:rsidRPr="006D4240">
        <w:rPr>
          <w:color w:val="auto"/>
          <w:sz w:val="22"/>
          <w:szCs w:val="22"/>
        </w:rPr>
        <w:t>Opis wymagań Zamawiającego w stosunku do przedmiotu zamówienia</w:t>
      </w:r>
      <w:bookmarkEnd w:id="18"/>
      <w:bookmarkEnd w:id="19"/>
      <w:bookmarkEnd w:id="20"/>
      <w:bookmarkEnd w:id="21"/>
      <w:bookmarkEnd w:id="22"/>
    </w:p>
    <w:p w:rsidR="00714B81" w:rsidRPr="006D4240" w:rsidRDefault="00714B81" w:rsidP="00714B81">
      <w:pPr>
        <w:pStyle w:val="Nag3Aga"/>
        <w:spacing w:after="0"/>
        <w:ind w:hanging="574"/>
        <w:rPr>
          <w:color w:val="auto"/>
          <w:sz w:val="22"/>
          <w:szCs w:val="22"/>
        </w:rPr>
      </w:pPr>
      <w:r w:rsidRPr="006D4240">
        <w:rPr>
          <w:color w:val="auto"/>
          <w:sz w:val="22"/>
          <w:szCs w:val="22"/>
        </w:rPr>
        <w:t xml:space="preserve">Wykonawca zobowiązany jest wykonać projekt do: </w:t>
      </w:r>
    </w:p>
    <w:p w:rsidR="00714B81" w:rsidRPr="006D4240" w:rsidRDefault="00714B81" w:rsidP="00714B81">
      <w:pPr>
        <w:pStyle w:val="Nag3Aga"/>
        <w:numPr>
          <w:ilvl w:val="0"/>
          <w:numId w:val="12"/>
        </w:numPr>
        <w:spacing w:after="0"/>
        <w:ind w:left="567" w:hanging="567"/>
        <w:rPr>
          <w:bCs/>
          <w:color w:val="auto"/>
          <w:sz w:val="22"/>
          <w:szCs w:val="22"/>
        </w:rPr>
      </w:pPr>
      <w:r w:rsidRPr="006D4240">
        <w:rPr>
          <w:bCs/>
          <w:color w:val="auto"/>
          <w:sz w:val="22"/>
          <w:szCs w:val="22"/>
        </w:rPr>
        <w:t xml:space="preserve">Strzelce Krajeńskie- ul. Kalinowa, ul. Jesionowa, ul. PCK od 27 do skrzyżowania         z ul. Jesionową; </w:t>
      </w:r>
    </w:p>
    <w:p w:rsidR="00714B81" w:rsidRPr="006D4240" w:rsidRDefault="00714B81" w:rsidP="00714B81">
      <w:pPr>
        <w:pStyle w:val="Nag3Aga"/>
        <w:numPr>
          <w:ilvl w:val="0"/>
          <w:numId w:val="12"/>
        </w:numPr>
        <w:spacing w:after="0"/>
        <w:ind w:left="567" w:hanging="567"/>
        <w:rPr>
          <w:bCs/>
          <w:color w:val="auto"/>
          <w:sz w:val="22"/>
          <w:szCs w:val="22"/>
        </w:rPr>
      </w:pPr>
      <w:r w:rsidRPr="006D4240">
        <w:rPr>
          <w:bCs/>
          <w:color w:val="auto"/>
          <w:sz w:val="22"/>
          <w:szCs w:val="22"/>
        </w:rPr>
        <w:t>Strzelce Krajeńskie- ul. Orzechowa</w:t>
      </w:r>
    </w:p>
    <w:p w:rsidR="00714B81" w:rsidRPr="006D4240" w:rsidRDefault="00714B81" w:rsidP="00714B81">
      <w:pPr>
        <w:pStyle w:val="Nag3Aga"/>
        <w:numPr>
          <w:ilvl w:val="0"/>
          <w:numId w:val="0"/>
        </w:numPr>
        <w:spacing w:after="0"/>
        <w:rPr>
          <w:color w:val="auto"/>
          <w:sz w:val="22"/>
          <w:szCs w:val="22"/>
        </w:rPr>
      </w:pPr>
    </w:p>
    <w:p w:rsidR="00714B81" w:rsidRPr="006D4240" w:rsidRDefault="00714B81" w:rsidP="00714B81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 xml:space="preserve">Wykonawca zobowiązany jest do wykonania dokumentacji w ilości 4 egz. w formie drukowanej                              i 1 egz. w formie elektronicznej – </w:t>
      </w:r>
      <w:proofErr w:type="spellStart"/>
      <w:r w:rsidRPr="006D4240">
        <w:rPr>
          <w:rFonts w:ascii="Arial" w:eastAsia="Arial Unicode MS" w:hAnsi="Arial" w:cs="Arial"/>
          <w:color w:val="auto"/>
          <w:sz w:val="22"/>
          <w:szCs w:val="22"/>
        </w:rPr>
        <w:t>pdf</w:t>
      </w:r>
      <w:proofErr w:type="spellEnd"/>
      <w:r w:rsidRPr="006D4240">
        <w:rPr>
          <w:rFonts w:ascii="Arial" w:eastAsia="Arial Unicode MS" w:hAnsi="Arial" w:cs="Arial"/>
          <w:color w:val="auto"/>
          <w:sz w:val="22"/>
          <w:szCs w:val="22"/>
        </w:rPr>
        <w:t xml:space="preserve"> i uzgodnienia jej u Zamawiającego. Projekt powinien być sporządzony zgodnie z wymaganiami określonymi  w Rozporządzeniu Ministra Transportu, Budownictwa i Gospodarki Morskiej z dnia 25 kwietnia 2012 r. w sprawie szczegółowego zakresu i formy projektu budowlanego. Projekt powinien zawierać opis, rysunki, szczegółowe specyfikacje techniczne odnoszące się do wszystkich projektowanych elementów oraz do wszystkich asortymentów robót i zastosowanych technologii oraz niezbędne obliczenia elektryczne i oświetleniowe. Wykonawca będzie zobowiązany do uzyskania w imieniu Zamawiającego decyzji zezwalającej na budowę lub zgłoszenia robót budowlanych, oraz wszelkich uzgodnień środowiskowych (o ile będzie to konieczne).</w:t>
      </w:r>
    </w:p>
    <w:p w:rsidR="00714B81" w:rsidRPr="006D4240" w:rsidRDefault="00714B81" w:rsidP="00714B81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714B81" w:rsidRPr="006D4240" w:rsidRDefault="00714B81" w:rsidP="00714B81">
      <w:pPr>
        <w:pStyle w:val="Nag3Aga"/>
        <w:spacing w:before="0" w:after="0"/>
        <w:rPr>
          <w:color w:val="auto"/>
          <w:sz w:val="22"/>
          <w:szCs w:val="22"/>
        </w:rPr>
      </w:pPr>
      <w:bookmarkStart w:id="23" w:name="_Toc440242535"/>
      <w:bookmarkStart w:id="24" w:name="_Toc440243044"/>
      <w:bookmarkStart w:id="25" w:name="_Toc504042465"/>
      <w:bookmarkStart w:id="26" w:name="_Toc505586759"/>
      <w:bookmarkStart w:id="27" w:name="_Toc505586898"/>
      <w:r w:rsidRPr="006D4240">
        <w:rPr>
          <w:color w:val="auto"/>
          <w:sz w:val="22"/>
          <w:szCs w:val="22"/>
        </w:rPr>
        <w:t>Przygotowanie i zabezpieczenie terenu budowy:</w:t>
      </w:r>
      <w:bookmarkEnd w:id="23"/>
      <w:bookmarkEnd w:id="24"/>
      <w:bookmarkEnd w:id="25"/>
      <w:bookmarkEnd w:id="26"/>
      <w:bookmarkEnd w:id="27"/>
    </w:p>
    <w:p w:rsidR="00714B81" w:rsidRPr="006D4240" w:rsidRDefault="00714B81" w:rsidP="00714B81">
      <w:pPr>
        <w:pStyle w:val="Default"/>
        <w:tabs>
          <w:tab w:val="left" w:pos="993"/>
        </w:tabs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28" w:name="_Toc440242536"/>
      <w:bookmarkStart w:id="29" w:name="_Toc504042466"/>
      <w:bookmarkStart w:id="30" w:name="_Toc505586760"/>
      <w:bookmarkStart w:id="31" w:name="_Toc505586899"/>
      <w:r w:rsidRPr="006D4240">
        <w:rPr>
          <w:rFonts w:ascii="Arial" w:eastAsia="Arial Unicode MS" w:hAnsi="Arial" w:cs="Arial"/>
          <w:color w:val="auto"/>
          <w:sz w:val="22"/>
          <w:szCs w:val="22"/>
        </w:rPr>
        <w:t>Teren budowy związany z realizacją robot budowlanych winien być właściwie oznakowany                         i zabezpieczony przed dostępem osób nie związanych z prowadzeniem robot budowlanych na obiekcie.</w:t>
      </w:r>
      <w:bookmarkStart w:id="32" w:name="_Toc440242537"/>
      <w:bookmarkEnd w:id="28"/>
      <w:r w:rsidRPr="006D4240">
        <w:rPr>
          <w:rFonts w:ascii="Arial" w:eastAsia="Arial Unicode MS" w:hAnsi="Arial" w:cs="Arial"/>
          <w:color w:val="auto"/>
          <w:sz w:val="22"/>
          <w:szCs w:val="22"/>
        </w:rPr>
        <w:t xml:space="preserve"> W czasie realizacji robot budowlano montażowych Wykonawca winien przewidzieć odpowiednie  zabezpieczenia miejsca prowadzonych prac w sposób, jaki jest wymagany zgodnie z obowiązującymi przepisami dla zachowania należytego bezpieczeństwa prowadzenia robot, łącznie z wykonaniem odpowiednich konstrukcji zabezpieczających dla prowadzenia robot. W trakcie wykonywania robot Wykonawca zabezpieczy tereny sąsiednie przed negatywnym wpływem prowadzonych robot i zanieczyszczeniem.</w:t>
      </w:r>
      <w:bookmarkEnd w:id="29"/>
      <w:bookmarkEnd w:id="30"/>
      <w:bookmarkEnd w:id="31"/>
      <w:bookmarkEnd w:id="32"/>
    </w:p>
    <w:p w:rsidR="00714B81" w:rsidRPr="006D4240" w:rsidRDefault="00714B81" w:rsidP="00714B81">
      <w:pPr>
        <w:pStyle w:val="Default"/>
        <w:numPr>
          <w:ilvl w:val="2"/>
          <w:numId w:val="3"/>
        </w:numPr>
        <w:tabs>
          <w:tab w:val="left" w:pos="567"/>
        </w:tabs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33" w:name="_Toc440242538"/>
      <w:bookmarkStart w:id="34" w:name="_Toc504042467"/>
      <w:bookmarkStart w:id="35" w:name="_Toc505586761"/>
      <w:bookmarkStart w:id="36" w:name="_Toc505586900"/>
      <w:r w:rsidRPr="006D4240">
        <w:rPr>
          <w:rFonts w:ascii="Arial" w:eastAsia="Arial Unicode MS" w:hAnsi="Arial" w:cs="Arial"/>
          <w:color w:val="auto"/>
          <w:sz w:val="22"/>
          <w:szCs w:val="22"/>
        </w:rPr>
        <w:t>Wykonawca, we własnym zakresie i na swój koszt, zobowiązany jest, o ile będzie to konieczne i wymagał tego będzie charakter robót, do:</w:t>
      </w:r>
      <w:bookmarkEnd w:id="33"/>
      <w:bookmarkEnd w:id="34"/>
      <w:bookmarkEnd w:id="35"/>
      <w:bookmarkEnd w:id="36"/>
    </w:p>
    <w:p w:rsidR="00714B81" w:rsidRPr="006D4240" w:rsidRDefault="00714B81" w:rsidP="00714B81">
      <w:pPr>
        <w:pStyle w:val="Default"/>
        <w:numPr>
          <w:ilvl w:val="2"/>
          <w:numId w:val="5"/>
        </w:numPr>
        <w:tabs>
          <w:tab w:val="left" w:pos="993"/>
        </w:tabs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37" w:name="_Toc440242539"/>
      <w:bookmarkStart w:id="38" w:name="_Toc504042468"/>
      <w:bookmarkStart w:id="39" w:name="_Toc505586762"/>
      <w:bookmarkStart w:id="40" w:name="_Toc505586901"/>
      <w:r w:rsidRPr="006D4240">
        <w:rPr>
          <w:rFonts w:ascii="Arial" w:eastAsia="Arial Unicode MS" w:hAnsi="Arial" w:cs="Arial"/>
          <w:color w:val="auto"/>
          <w:sz w:val="22"/>
          <w:szCs w:val="22"/>
        </w:rPr>
        <w:t>Pozyskania odpowiednich odstępstw od przepisów, uzgodnień, zezwoleń i pozwoleń;</w:t>
      </w:r>
      <w:bookmarkEnd w:id="37"/>
      <w:bookmarkEnd w:id="38"/>
      <w:bookmarkEnd w:id="39"/>
      <w:bookmarkEnd w:id="40"/>
    </w:p>
    <w:p w:rsidR="00714B81" w:rsidRPr="006D4240" w:rsidRDefault="00714B81" w:rsidP="00714B81">
      <w:pPr>
        <w:pStyle w:val="Default"/>
        <w:numPr>
          <w:ilvl w:val="2"/>
          <w:numId w:val="5"/>
        </w:numPr>
        <w:tabs>
          <w:tab w:val="left" w:pos="993"/>
        </w:tabs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41" w:name="_Toc440242540"/>
      <w:bookmarkStart w:id="42" w:name="_Toc504042469"/>
      <w:bookmarkStart w:id="43" w:name="_Toc505586763"/>
      <w:bookmarkStart w:id="44" w:name="_Toc505586902"/>
      <w:r w:rsidRPr="006D4240">
        <w:rPr>
          <w:rFonts w:ascii="Arial" w:eastAsia="Arial Unicode MS" w:hAnsi="Arial" w:cs="Arial"/>
          <w:color w:val="auto"/>
          <w:sz w:val="22"/>
          <w:szCs w:val="22"/>
        </w:rPr>
        <w:t>zapoznania się z odpowiednim wyprzedzeniem z położeniem terenu budowy, jego dostępności i innymi istotnymi szczegółami dla wykonania robót. Dotyczy to                                 w szczególności obecności i położenia sieci, kabli i rur znajdujących się w obszarze działania Wykonawcy, które to informacje należy uzyskać we właściwych Urzędach;</w:t>
      </w:r>
      <w:bookmarkEnd w:id="41"/>
      <w:bookmarkEnd w:id="42"/>
      <w:bookmarkEnd w:id="43"/>
      <w:bookmarkEnd w:id="44"/>
    </w:p>
    <w:p w:rsidR="00714B81" w:rsidRPr="006D4240" w:rsidRDefault="00714B81" w:rsidP="00714B81">
      <w:pPr>
        <w:pStyle w:val="Default"/>
        <w:numPr>
          <w:ilvl w:val="2"/>
          <w:numId w:val="5"/>
        </w:numPr>
        <w:tabs>
          <w:tab w:val="left" w:pos="993"/>
        </w:tabs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45" w:name="_Toc440242541"/>
      <w:bookmarkStart w:id="46" w:name="_Toc504042470"/>
      <w:bookmarkStart w:id="47" w:name="_Toc505586764"/>
      <w:bookmarkStart w:id="48" w:name="_Toc505586903"/>
      <w:r w:rsidRPr="006D4240">
        <w:rPr>
          <w:rFonts w:ascii="Arial" w:eastAsia="Arial Unicode MS" w:hAnsi="Arial" w:cs="Arial"/>
          <w:color w:val="auto"/>
          <w:sz w:val="22"/>
          <w:szCs w:val="22"/>
        </w:rPr>
        <w:t>zabezpieczenia terenu budowy z zachowaniem najwyższej staranności i uwzględnieniem specyfiki Zamówienia oraz jego przeznaczenia;</w:t>
      </w:r>
      <w:bookmarkEnd w:id="45"/>
      <w:bookmarkEnd w:id="46"/>
      <w:bookmarkEnd w:id="47"/>
      <w:bookmarkEnd w:id="48"/>
    </w:p>
    <w:p w:rsidR="00714B81" w:rsidRPr="006D4240" w:rsidRDefault="00714B81" w:rsidP="00714B81">
      <w:pPr>
        <w:pStyle w:val="Default"/>
        <w:numPr>
          <w:ilvl w:val="2"/>
          <w:numId w:val="5"/>
        </w:numPr>
        <w:tabs>
          <w:tab w:val="left" w:pos="993"/>
        </w:tabs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49" w:name="_Toc440242542"/>
      <w:bookmarkStart w:id="50" w:name="_Toc504042471"/>
      <w:bookmarkStart w:id="51" w:name="_Toc505586765"/>
      <w:bookmarkStart w:id="52" w:name="_Toc505586904"/>
      <w:r w:rsidRPr="006D4240">
        <w:rPr>
          <w:rFonts w:ascii="Arial" w:eastAsia="Arial Unicode MS" w:hAnsi="Arial" w:cs="Arial"/>
          <w:color w:val="auto"/>
          <w:sz w:val="22"/>
          <w:szCs w:val="22"/>
        </w:rPr>
        <w:t>jeżeli będzie to konieczne pozyskania miejsca, zorganizowania placu budowy oraz jego likwidacji po zakończeniu budowy i doprowadzenia terenu do stanu pierwotnego wraz                  z naprawą ewentualnych szkód spowodowanych realizacją Robót objętych Przedmiotem Zamówienia na terenach sąsiadujących, z uwzględnieniem niezbędnych zmian wynikłych                     z przeprowadzanych Robót wynikających z Dokumentacji;</w:t>
      </w:r>
      <w:bookmarkEnd w:id="49"/>
      <w:bookmarkEnd w:id="50"/>
      <w:bookmarkEnd w:id="51"/>
      <w:bookmarkEnd w:id="52"/>
    </w:p>
    <w:p w:rsidR="00714B81" w:rsidRPr="006D4240" w:rsidRDefault="00714B81" w:rsidP="00714B81">
      <w:pPr>
        <w:pStyle w:val="Default"/>
        <w:numPr>
          <w:ilvl w:val="2"/>
          <w:numId w:val="5"/>
        </w:numPr>
        <w:tabs>
          <w:tab w:val="left" w:pos="993"/>
        </w:tabs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53" w:name="_Toc440242544"/>
      <w:bookmarkStart w:id="54" w:name="_Toc504042472"/>
      <w:bookmarkStart w:id="55" w:name="_Toc505586766"/>
      <w:bookmarkStart w:id="56" w:name="_Toc505586905"/>
      <w:r w:rsidRPr="006D4240">
        <w:rPr>
          <w:rFonts w:ascii="Arial" w:eastAsia="Arial Unicode MS" w:hAnsi="Arial" w:cs="Arial"/>
          <w:color w:val="auto"/>
          <w:sz w:val="22"/>
          <w:szCs w:val="22"/>
        </w:rPr>
        <w:t>oznakowania terenu budowy;</w:t>
      </w:r>
      <w:bookmarkEnd w:id="53"/>
      <w:bookmarkEnd w:id="54"/>
      <w:bookmarkEnd w:id="55"/>
      <w:bookmarkEnd w:id="56"/>
    </w:p>
    <w:p w:rsidR="00714B81" w:rsidRPr="006D4240" w:rsidRDefault="00714B81" w:rsidP="00714B81">
      <w:pPr>
        <w:pStyle w:val="Default"/>
        <w:numPr>
          <w:ilvl w:val="2"/>
          <w:numId w:val="5"/>
        </w:numPr>
        <w:tabs>
          <w:tab w:val="left" w:pos="993"/>
        </w:tabs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57" w:name="_Toc440242545"/>
      <w:bookmarkStart w:id="58" w:name="_Toc504042473"/>
      <w:bookmarkStart w:id="59" w:name="_Toc505586767"/>
      <w:bookmarkStart w:id="60" w:name="_Toc505586906"/>
      <w:r w:rsidRPr="006D4240">
        <w:rPr>
          <w:rFonts w:ascii="Arial" w:eastAsia="Arial Unicode MS" w:hAnsi="Arial" w:cs="Arial"/>
          <w:color w:val="auto"/>
          <w:sz w:val="22"/>
          <w:szCs w:val="22"/>
        </w:rPr>
        <w:t>zorganizowania i zabezpieczenia terenu budowy oraz zapewnienia stałych warunków widoczności w dzień i w nocy tych elementów oznakowania, które są niezbędne ze względów bezpieczeństwa;</w:t>
      </w:r>
      <w:bookmarkEnd w:id="57"/>
      <w:bookmarkEnd w:id="58"/>
      <w:bookmarkEnd w:id="59"/>
      <w:bookmarkEnd w:id="60"/>
    </w:p>
    <w:p w:rsidR="00714B81" w:rsidRPr="006D4240" w:rsidRDefault="00714B81" w:rsidP="00714B81">
      <w:pPr>
        <w:pStyle w:val="Default"/>
        <w:numPr>
          <w:ilvl w:val="2"/>
          <w:numId w:val="5"/>
        </w:numPr>
        <w:tabs>
          <w:tab w:val="left" w:pos="993"/>
        </w:tabs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61" w:name="_Toc440242546"/>
      <w:bookmarkStart w:id="62" w:name="_Toc504042474"/>
      <w:bookmarkStart w:id="63" w:name="_Toc505586768"/>
      <w:bookmarkStart w:id="64" w:name="_Toc505586907"/>
      <w:r w:rsidRPr="006D4240">
        <w:rPr>
          <w:rFonts w:ascii="Arial" w:eastAsia="Arial Unicode MS" w:hAnsi="Arial" w:cs="Arial"/>
          <w:color w:val="auto"/>
          <w:sz w:val="22"/>
          <w:szCs w:val="22"/>
        </w:rPr>
        <w:lastRenderedPageBreak/>
        <w:t>zapewnienia stałego utrzymania porządku i czystości wewnątrz i bezpośrednio na zewnątrz placu budowy oraz utrzymania w stanie estetycznym ogrodzeń i obiektów tymczasowych budowy;</w:t>
      </w:r>
      <w:bookmarkEnd w:id="61"/>
      <w:bookmarkEnd w:id="62"/>
      <w:bookmarkEnd w:id="63"/>
      <w:bookmarkEnd w:id="64"/>
    </w:p>
    <w:p w:rsidR="00714B81" w:rsidRPr="006D4240" w:rsidRDefault="00714B81" w:rsidP="00714B81">
      <w:pPr>
        <w:pStyle w:val="Default"/>
        <w:numPr>
          <w:ilvl w:val="2"/>
          <w:numId w:val="5"/>
        </w:numPr>
        <w:tabs>
          <w:tab w:val="left" w:pos="993"/>
        </w:tabs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65" w:name="_Toc440242547"/>
      <w:bookmarkStart w:id="66" w:name="_Toc504042475"/>
      <w:bookmarkStart w:id="67" w:name="_Toc505586769"/>
      <w:bookmarkStart w:id="68" w:name="_Toc505586908"/>
      <w:r w:rsidRPr="006D4240">
        <w:rPr>
          <w:rFonts w:ascii="Arial" w:eastAsia="Arial Unicode MS" w:hAnsi="Arial" w:cs="Arial"/>
          <w:color w:val="auto"/>
          <w:sz w:val="22"/>
          <w:szCs w:val="22"/>
        </w:rPr>
        <w:t>zabezpieczenie sąsiednich obiektów i urządzeń na czas prowadzenia robót oraz dostępu do wszystkich posesji przez cały czas trwania robót;</w:t>
      </w:r>
      <w:bookmarkEnd w:id="65"/>
      <w:bookmarkEnd w:id="66"/>
      <w:bookmarkEnd w:id="67"/>
      <w:bookmarkEnd w:id="68"/>
    </w:p>
    <w:p w:rsidR="00714B81" w:rsidRPr="006D4240" w:rsidRDefault="00714B81" w:rsidP="00714B81">
      <w:pPr>
        <w:pStyle w:val="Default"/>
        <w:numPr>
          <w:ilvl w:val="2"/>
          <w:numId w:val="5"/>
        </w:numPr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69" w:name="_Toc440242548"/>
      <w:bookmarkStart w:id="70" w:name="_Toc504042476"/>
      <w:bookmarkStart w:id="71" w:name="_Toc505586770"/>
      <w:bookmarkStart w:id="72" w:name="_Toc505586909"/>
      <w:r w:rsidRPr="006D4240">
        <w:rPr>
          <w:rFonts w:ascii="Arial" w:eastAsia="Arial Unicode MS" w:hAnsi="Arial" w:cs="Arial"/>
          <w:color w:val="auto"/>
          <w:sz w:val="22"/>
          <w:szCs w:val="22"/>
        </w:rPr>
        <w:t>opracowanie planu bezpieczeństwa i ochrony zdrowia oraz zapewnienie właściwych warunków i bezpieczeństwa pracy i ochrony środowiska w miejscu robót i jego otoczeniu, zgodnie z opracowanym planem bezpieczeństwa i ochrony zdrowia;</w:t>
      </w:r>
      <w:bookmarkEnd w:id="69"/>
      <w:bookmarkEnd w:id="70"/>
      <w:bookmarkEnd w:id="71"/>
      <w:bookmarkEnd w:id="72"/>
    </w:p>
    <w:p w:rsidR="00714B81" w:rsidRPr="006D4240" w:rsidRDefault="00714B81" w:rsidP="00714B81">
      <w:pPr>
        <w:pStyle w:val="Default"/>
        <w:numPr>
          <w:ilvl w:val="2"/>
          <w:numId w:val="5"/>
        </w:numPr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73" w:name="_Toc440242549"/>
      <w:bookmarkStart w:id="74" w:name="_Toc504042477"/>
      <w:bookmarkStart w:id="75" w:name="_Toc505586771"/>
      <w:bookmarkStart w:id="76" w:name="_Toc505586910"/>
      <w:r w:rsidRPr="006D4240">
        <w:rPr>
          <w:rFonts w:ascii="Arial" w:eastAsia="Arial Unicode MS" w:hAnsi="Arial" w:cs="Arial"/>
          <w:color w:val="auto"/>
          <w:sz w:val="22"/>
          <w:szCs w:val="22"/>
        </w:rPr>
        <w:t>utrzymania terenu budowy i dróg dojazdowych w należytym stanie i usuwania na bieżąco zbędnych materiałów, odpadów, śmieci;</w:t>
      </w:r>
      <w:bookmarkEnd w:id="73"/>
      <w:bookmarkEnd w:id="74"/>
      <w:bookmarkEnd w:id="75"/>
      <w:bookmarkEnd w:id="76"/>
    </w:p>
    <w:p w:rsidR="00714B81" w:rsidRPr="006D4240" w:rsidRDefault="00714B81" w:rsidP="00714B81">
      <w:pPr>
        <w:pStyle w:val="Default"/>
        <w:numPr>
          <w:ilvl w:val="2"/>
          <w:numId w:val="5"/>
        </w:numPr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77" w:name="_Toc440242550"/>
      <w:bookmarkStart w:id="78" w:name="_Toc504042478"/>
      <w:bookmarkStart w:id="79" w:name="_Toc505586772"/>
      <w:bookmarkStart w:id="80" w:name="_Toc505586911"/>
      <w:r w:rsidRPr="006D4240">
        <w:rPr>
          <w:rFonts w:ascii="Arial" w:eastAsia="Arial Unicode MS" w:hAnsi="Arial" w:cs="Arial"/>
          <w:color w:val="auto"/>
          <w:sz w:val="22"/>
          <w:szCs w:val="22"/>
        </w:rPr>
        <w:t>zabezpieczenia istniejącej zieleni w sąsiedztwie prowadzonych robót i dbałości                                o przestrzeganie przepisów dotyczących ochrony środowiska;</w:t>
      </w:r>
      <w:bookmarkEnd w:id="77"/>
      <w:bookmarkEnd w:id="78"/>
      <w:bookmarkEnd w:id="79"/>
      <w:bookmarkEnd w:id="80"/>
    </w:p>
    <w:p w:rsidR="00714B81" w:rsidRPr="006D4240" w:rsidRDefault="00714B81" w:rsidP="00714B81">
      <w:pPr>
        <w:pStyle w:val="Default"/>
        <w:numPr>
          <w:ilvl w:val="2"/>
          <w:numId w:val="5"/>
        </w:numPr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81" w:name="_Toc440242551"/>
      <w:bookmarkStart w:id="82" w:name="_Toc504042479"/>
      <w:bookmarkStart w:id="83" w:name="_Toc505586773"/>
      <w:bookmarkStart w:id="84" w:name="_Toc505586912"/>
      <w:r w:rsidRPr="006D4240">
        <w:rPr>
          <w:rFonts w:ascii="Arial" w:eastAsia="Arial Unicode MS" w:hAnsi="Arial" w:cs="Arial"/>
          <w:color w:val="auto"/>
          <w:sz w:val="22"/>
          <w:szCs w:val="22"/>
        </w:rPr>
        <w:t>sprzątania ziemi (błota) i innych nieczystości spadających z pojazdów Wykonawcy lub jednostek jemu podległych i ponoszenia kosztów ewentualnych napraw uszkodzeń dróg wiodących na i w obrębie terenu budowy, wyrządzonych przez Wykonawcę;</w:t>
      </w:r>
      <w:bookmarkEnd w:id="81"/>
      <w:bookmarkEnd w:id="82"/>
      <w:bookmarkEnd w:id="83"/>
      <w:bookmarkEnd w:id="84"/>
    </w:p>
    <w:p w:rsidR="00714B81" w:rsidRPr="006D4240" w:rsidRDefault="00714B81" w:rsidP="00714B81">
      <w:pPr>
        <w:pStyle w:val="Default"/>
        <w:numPr>
          <w:ilvl w:val="2"/>
          <w:numId w:val="5"/>
        </w:numPr>
        <w:spacing w:before="120" w:after="120"/>
        <w:ind w:left="505" w:hanging="505"/>
        <w:contextualSpacing/>
        <w:jc w:val="both"/>
        <w:outlineLvl w:val="2"/>
        <w:rPr>
          <w:rFonts w:ascii="Arial" w:eastAsia="Arial Unicode MS" w:hAnsi="Arial" w:cs="Arial"/>
          <w:color w:val="auto"/>
          <w:sz w:val="22"/>
          <w:szCs w:val="22"/>
        </w:rPr>
      </w:pPr>
      <w:bookmarkStart w:id="85" w:name="_Toc440242552"/>
      <w:bookmarkStart w:id="86" w:name="_Toc504042480"/>
      <w:bookmarkStart w:id="87" w:name="_Toc505586774"/>
      <w:bookmarkStart w:id="88" w:name="_Toc505586913"/>
      <w:r w:rsidRPr="006D4240">
        <w:rPr>
          <w:rFonts w:ascii="Arial" w:eastAsia="Arial Unicode MS" w:hAnsi="Arial" w:cs="Arial"/>
          <w:color w:val="auto"/>
          <w:sz w:val="22"/>
          <w:szCs w:val="22"/>
        </w:rPr>
        <w:t>bieżącego usuwania pozostawionych przez siebie zbędnych materiałów, odpadów i śmieci z placu budowy  w sposób i w terminach wyznaczonych przez Kierownictwo Budowy pod rygorem poniesienia kosztów za sprzątanie; przed obciążeniem Wykonawcy kosztami                      i karą za sprzątanie będzie on wezwany na piśmie do uprzątnięcia terenu w odpowiednim terminie wyznaczonym przez Zamawiającego / Inspektora Nadzoru Inwestorskiego,                      z zagrożeniem, że po jego bezskutecznym upływie zostaną zastosowane środki przewidziane w niniejszym punkcie;</w:t>
      </w:r>
      <w:bookmarkEnd w:id="85"/>
      <w:bookmarkEnd w:id="86"/>
      <w:bookmarkEnd w:id="87"/>
      <w:bookmarkEnd w:id="88"/>
      <w:r w:rsidRPr="006D4240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</w:p>
    <w:p w:rsidR="00714B81" w:rsidRPr="006D4240" w:rsidRDefault="00714B81" w:rsidP="00714B81">
      <w:pPr>
        <w:pStyle w:val="Nag4Aga"/>
        <w:contextualSpacing/>
        <w:rPr>
          <w:color w:val="auto"/>
        </w:rPr>
      </w:pPr>
      <w:bookmarkStart w:id="89" w:name="_Toc414949829"/>
      <w:bookmarkStart w:id="90" w:name="_Toc440242580"/>
      <w:bookmarkStart w:id="91" w:name="_Toc504042481"/>
      <w:bookmarkStart w:id="92" w:name="_Toc505586775"/>
      <w:bookmarkStart w:id="93" w:name="_Toc505586914"/>
      <w:r w:rsidRPr="006D4240">
        <w:rPr>
          <w:color w:val="auto"/>
        </w:rPr>
        <w:t>Prowadzenie prac</w:t>
      </w:r>
      <w:bookmarkEnd w:id="89"/>
      <w:bookmarkEnd w:id="90"/>
      <w:bookmarkEnd w:id="91"/>
      <w:bookmarkEnd w:id="92"/>
      <w:bookmarkEnd w:id="93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851"/>
        </w:tabs>
        <w:contextualSpacing/>
        <w:jc w:val="both"/>
        <w:rPr>
          <w:color w:val="auto"/>
          <w:u w:val="none"/>
        </w:rPr>
      </w:pPr>
      <w:bookmarkStart w:id="94" w:name="_Toc440242581"/>
      <w:bookmarkStart w:id="95" w:name="_Toc504042482"/>
      <w:bookmarkStart w:id="96" w:name="_Toc505586776"/>
      <w:bookmarkStart w:id="97" w:name="_Toc505586915"/>
      <w:r w:rsidRPr="006D4240">
        <w:rPr>
          <w:color w:val="auto"/>
          <w:u w:val="none"/>
        </w:rPr>
        <w:t>Wykonawca zobowiązany jest wykonywać Przedmiot Zamówienia zgodnie z Umową                  i ponosi odpowiedzialność za kompletne, wysokiej jakości i terminowe wykonanie Zamówienia oraz za jego zgodność z przepisami ustawy Prawo Budowlane, przepisami wykonawczymi do tej ustawy i innymi przepisami dotyczącymi realizacji robót budowlanych, w tym przepisów dotyczących ochrony środowiska oraz z polskimi normami, certyfikatami i aprobatami technicznymi, a także ogólnie uznanymi zasadami sztuki budowlanej.</w:t>
      </w:r>
      <w:bookmarkEnd w:id="94"/>
      <w:bookmarkEnd w:id="95"/>
      <w:bookmarkEnd w:id="96"/>
      <w:bookmarkEnd w:id="97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851"/>
        </w:tabs>
        <w:contextualSpacing/>
        <w:jc w:val="both"/>
        <w:rPr>
          <w:color w:val="auto"/>
          <w:u w:val="none"/>
        </w:rPr>
      </w:pPr>
      <w:bookmarkStart w:id="98" w:name="_Toc504042483"/>
      <w:bookmarkStart w:id="99" w:name="_Toc505586777"/>
      <w:bookmarkStart w:id="100" w:name="_Toc505586916"/>
      <w:r w:rsidRPr="006D4240">
        <w:rPr>
          <w:color w:val="auto"/>
          <w:u w:val="none"/>
        </w:rPr>
        <w:t>Wykonawca przeprowadzi roboty projektowe oraz budowlane z uwzględnieniem wymagań określonych w niniejszym Programie Funkcjonalno Użytkowym i w Umowie</w:t>
      </w:r>
      <w:bookmarkStart w:id="101" w:name="_Toc440242582"/>
      <w:bookmarkEnd w:id="98"/>
      <w:bookmarkEnd w:id="99"/>
      <w:bookmarkEnd w:id="100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851"/>
        </w:tabs>
        <w:contextualSpacing/>
        <w:jc w:val="both"/>
        <w:rPr>
          <w:color w:val="auto"/>
          <w:u w:val="none"/>
        </w:rPr>
      </w:pPr>
      <w:bookmarkStart w:id="102" w:name="_Toc440242584"/>
      <w:bookmarkStart w:id="103" w:name="_Toc504042484"/>
      <w:bookmarkStart w:id="104" w:name="_Toc505586778"/>
      <w:bookmarkStart w:id="105" w:name="_Toc505586917"/>
      <w:bookmarkEnd w:id="101"/>
      <w:r w:rsidRPr="006D4240">
        <w:rPr>
          <w:color w:val="auto"/>
          <w:u w:val="none"/>
        </w:rPr>
        <w:t>Wykonawca wykona we własnym zakresie wszelkie roboty i czynności towarzyszące,                    w tym wynikające z organizacji ruchu na czas wykonywanych robót, dostępu do miejsca robót, wykonania zaplecza, poboru prądu i wody. Roboty powinny być prowadzone zgodnie z zasadami BHP, ochrony środowiska i obowiązującymi przepisami.</w:t>
      </w:r>
      <w:bookmarkEnd w:id="102"/>
      <w:bookmarkEnd w:id="103"/>
      <w:bookmarkEnd w:id="104"/>
      <w:bookmarkEnd w:id="105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851"/>
        </w:tabs>
        <w:contextualSpacing/>
        <w:jc w:val="both"/>
        <w:rPr>
          <w:color w:val="auto"/>
          <w:u w:val="none"/>
        </w:rPr>
      </w:pPr>
      <w:bookmarkStart w:id="106" w:name="_Toc440242585"/>
      <w:bookmarkStart w:id="107" w:name="_Toc504042485"/>
      <w:bookmarkStart w:id="108" w:name="_Toc505586779"/>
      <w:bookmarkStart w:id="109" w:name="_Toc505586918"/>
      <w:r w:rsidRPr="006D4240">
        <w:rPr>
          <w:color w:val="auto"/>
          <w:u w:val="none"/>
        </w:rPr>
        <w:t>Organizacja robót musi być zgodna z opracowanym przez Wykonawcę i uzgodnionym z  projektem organizacji ruchu oraz z wymaganiami technologicznymi.</w:t>
      </w:r>
      <w:bookmarkEnd w:id="106"/>
      <w:bookmarkEnd w:id="107"/>
      <w:bookmarkEnd w:id="108"/>
      <w:bookmarkEnd w:id="109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851"/>
        </w:tabs>
        <w:contextualSpacing/>
        <w:jc w:val="both"/>
        <w:rPr>
          <w:color w:val="auto"/>
          <w:u w:val="none"/>
        </w:rPr>
      </w:pPr>
      <w:bookmarkStart w:id="110" w:name="_Toc440242594"/>
      <w:bookmarkStart w:id="111" w:name="_Toc504042486"/>
      <w:bookmarkStart w:id="112" w:name="_Toc505586780"/>
      <w:bookmarkStart w:id="113" w:name="_Toc505586919"/>
      <w:r w:rsidRPr="006D4240">
        <w:rPr>
          <w:color w:val="auto"/>
          <w:u w:val="none"/>
        </w:rPr>
        <w:t>Sporządzenie wszelkich niezbędnych, posiadających odpowiednie uzgodnienia, projektów technologicznych robót towarzyszących, wymaganych przepisami, wszelkie prace pomocnicze, konieczne do zrealizowania Zamówienia, a także koszt wykonania                    i utrzymania rusztowań oraz urządzeń użytych do wznoszenia obiektu, leżą po stronie Wykonawcy.</w:t>
      </w:r>
      <w:bookmarkEnd w:id="110"/>
      <w:bookmarkEnd w:id="111"/>
      <w:bookmarkEnd w:id="112"/>
      <w:bookmarkEnd w:id="113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851"/>
        </w:tabs>
        <w:contextualSpacing/>
        <w:jc w:val="both"/>
        <w:rPr>
          <w:color w:val="auto"/>
        </w:rPr>
      </w:pPr>
      <w:bookmarkStart w:id="114" w:name="_Toc440242596"/>
      <w:bookmarkStart w:id="115" w:name="_Toc504042487"/>
      <w:bookmarkStart w:id="116" w:name="_Toc505586781"/>
      <w:bookmarkStart w:id="117" w:name="_Toc505586920"/>
      <w:r w:rsidRPr="006D4240">
        <w:rPr>
          <w:color w:val="auto"/>
          <w:u w:val="none"/>
        </w:rPr>
        <w:t>Wykonawca winien podczas wykonywania Zamówienia oraz usuwania wad</w:t>
      </w:r>
      <w:r w:rsidRPr="006D4240">
        <w:rPr>
          <w:color w:val="auto"/>
        </w:rPr>
        <w:t>:</w:t>
      </w:r>
      <w:bookmarkEnd w:id="114"/>
      <w:bookmarkEnd w:id="115"/>
      <w:bookmarkEnd w:id="116"/>
      <w:bookmarkEnd w:id="117"/>
    </w:p>
    <w:p w:rsidR="00714B81" w:rsidRPr="006D4240" w:rsidRDefault="00714B81" w:rsidP="00714B81">
      <w:pPr>
        <w:numPr>
          <w:ilvl w:val="1"/>
          <w:numId w:val="7"/>
        </w:numPr>
        <w:tabs>
          <w:tab w:val="clear" w:pos="2291"/>
          <w:tab w:val="num" w:pos="-396"/>
          <w:tab w:val="left" w:pos="705"/>
        </w:tabs>
        <w:autoSpaceDE/>
        <w:autoSpaceDN/>
        <w:adjustRightInd/>
        <w:ind w:left="1276" w:hanging="425"/>
        <w:contextualSpacing/>
        <w:rPr>
          <w:rFonts w:ascii="Arial" w:hAnsi="Arial" w:cs="Arial"/>
        </w:rPr>
      </w:pPr>
      <w:r w:rsidRPr="006D4240">
        <w:rPr>
          <w:rFonts w:ascii="Arial" w:hAnsi="Arial" w:cs="Arial"/>
        </w:rPr>
        <w:t>podjąć wszelkie racjonalne kroki w celu ochrony środowiska na terenie budowy                    i poza nim oraz w celu uniknięcia szkód lub uciążliwości dla osób i dóbr publicznych lub innych negatywnych skutków wynikających z jego działania;</w:t>
      </w:r>
    </w:p>
    <w:p w:rsidR="00714B81" w:rsidRPr="006D4240" w:rsidRDefault="00714B81" w:rsidP="00714B81">
      <w:pPr>
        <w:numPr>
          <w:ilvl w:val="1"/>
          <w:numId w:val="7"/>
        </w:numPr>
        <w:tabs>
          <w:tab w:val="clear" w:pos="2291"/>
          <w:tab w:val="num" w:pos="-396"/>
          <w:tab w:val="left" w:pos="705"/>
        </w:tabs>
        <w:autoSpaceDE/>
        <w:autoSpaceDN/>
        <w:adjustRightInd/>
        <w:ind w:left="1276" w:hanging="425"/>
        <w:contextualSpacing/>
        <w:rPr>
          <w:rFonts w:ascii="Arial" w:hAnsi="Arial" w:cs="Arial"/>
        </w:rPr>
      </w:pPr>
      <w:r w:rsidRPr="006D4240">
        <w:rPr>
          <w:rFonts w:ascii="Arial" w:hAnsi="Arial" w:cs="Arial"/>
        </w:rPr>
        <w:t>ponosić odpowiedzialność za zgodne z przepisami i bezpieczne składowanie                       i przechowywanie swoich materiałów i urządzeń oraz odpadów;</w:t>
      </w:r>
    </w:p>
    <w:p w:rsidR="00714B81" w:rsidRPr="006D4240" w:rsidRDefault="00714B81" w:rsidP="00714B81">
      <w:pPr>
        <w:numPr>
          <w:ilvl w:val="1"/>
          <w:numId w:val="7"/>
        </w:numPr>
        <w:tabs>
          <w:tab w:val="clear" w:pos="2291"/>
          <w:tab w:val="num" w:pos="-1788"/>
          <w:tab w:val="left" w:pos="705"/>
          <w:tab w:val="num" w:pos="1276"/>
          <w:tab w:val="num" w:pos="2532"/>
        </w:tabs>
        <w:autoSpaceDE/>
        <w:autoSpaceDN/>
        <w:adjustRightInd/>
        <w:ind w:left="1276" w:hanging="425"/>
        <w:contextualSpacing/>
        <w:rPr>
          <w:rFonts w:ascii="Arial" w:hAnsi="Arial" w:cs="Arial"/>
        </w:rPr>
      </w:pPr>
      <w:r w:rsidRPr="006D4240">
        <w:rPr>
          <w:rFonts w:ascii="Arial" w:hAnsi="Arial" w:cs="Arial"/>
        </w:rPr>
        <w:t>stosować się do wymogów wynikających z polis ubezpieczeniowych.</w:t>
      </w:r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851"/>
        </w:tabs>
        <w:contextualSpacing/>
        <w:jc w:val="both"/>
        <w:rPr>
          <w:color w:val="auto"/>
          <w:u w:val="none"/>
        </w:rPr>
      </w:pPr>
      <w:bookmarkStart w:id="118" w:name="_Toc440242598"/>
      <w:bookmarkStart w:id="119" w:name="_Toc504042488"/>
      <w:bookmarkStart w:id="120" w:name="_Toc505586782"/>
      <w:bookmarkStart w:id="121" w:name="_Toc505586921"/>
      <w:r w:rsidRPr="006D4240">
        <w:rPr>
          <w:color w:val="auto"/>
          <w:u w:val="none"/>
        </w:rPr>
        <w:t>Wszelkie prace ulegające zakryciu podlegają odbiorowi przez Zamawiającego.</w:t>
      </w:r>
      <w:bookmarkEnd w:id="118"/>
      <w:bookmarkEnd w:id="119"/>
      <w:bookmarkEnd w:id="120"/>
      <w:bookmarkEnd w:id="121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851"/>
        </w:tabs>
        <w:contextualSpacing/>
        <w:jc w:val="both"/>
        <w:rPr>
          <w:color w:val="auto"/>
        </w:rPr>
      </w:pPr>
      <w:bookmarkStart w:id="122" w:name="_Toc440242599"/>
      <w:bookmarkStart w:id="123" w:name="_Toc504042489"/>
      <w:bookmarkStart w:id="124" w:name="_Toc505586783"/>
      <w:bookmarkStart w:id="125" w:name="_Toc505586922"/>
      <w:r w:rsidRPr="006D4240">
        <w:rPr>
          <w:color w:val="auto"/>
          <w:u w:val="none"/>
        </w:rPr>
        <w:lastRenderedPageBreak/>
        <w:t>Wykonawca jest zobowiązany do zawiadamiania Zamawiającego o wykonaniu Robót zanikających lub ulegających zakryciu w terminie umożliwiającym ich odbiór.                               W przypadku niedopełnienia powyższego obowiązku Wykonawca jest zobowiązany na żądanie Zamawiającego do odkrycia na własny koszt zakrytych robót, celem umożliwienia dokonania odbioru. Zamawiającemu przysługują 3 dni robocze na dokonanie odbioru.</w:t>
      </w:r>
      <w:bookmarkEnd w:id="122"/>
      <w:bookmarkEnd w:id="123"/>
      <w:bookmarkEnd w:id="124"/>
      <w:bookmarkEnd w:id="125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left" w:pos="851"/>
        </w:tabs>
        <w:contextualSpacing/>
        <w:jc w:val="both"/>
        <w:rPr>
          <w:color w:val="auto"/>
          <w:u w:val="none"/>
        </w:rPr>
      </w:pPr>
      <w:bookmarkStart w:id="126" w:name="_Toc440242601"/>
      <w:bookmarkStart w:id="127" w:name="_Toc504042490"/>
      <w:bookmarkStart w:id="128" w:name="_Toc505586784"/>
      <w:bookmarkStart w:id="129" w:name="_Toc505586923"/>
      <w:r w:rsidRPr="006D4240">
        <w:rPr>
          <w:color w:val="auto"/>
          <w:u w:val="none"/>
        </w:rPr>
        <w:t>Wykonawca jest zobowiązany do wykonywania na własny koszt bieżącej obsługi geodezyjnej.</w:t>
      </w:r>
      <w:bookmarkEnd w:id="126"/>
      <w:bookmarkEnd w:id="127"/>
      <w:bookmarkEnd w:id="128"/>
      <w:bookmarkEnd w:id="129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left" w:pos="993"/>
        </w:tabs>
        <w:contextualSpacing/>
        <w:jc w:val="both"/>
        <w:rPr>
          <w:color w:val="auto"/>
          <w:u w:val="none"/>
        </w:rPr>
      </w:pPr>
      <w:bookmarkStart w:id="130" w:name="_Toc440242605"/>
      <w:bookmarkStart w:id="131" w:name="_Toc504042491"/>
      <w:bookmarkStart w:id="132" w:name="_Toc505586785"/>
      <w:bookmarkStart w:id="133" w:name="_Toc505586924"/>
      <w:r w:rsidRPr="006D4240">
        <w:rPr>
          <w:color w:val="auto"/>
          <w:u w:val="none"/>
        </w:rPr>
        <w:t>Wykonawca, we własnym zakresie i na swój koszt, zobowiązany jest do:</w:t>
      </w:r>
      <w:bookmarkEnd w:id="130"/>
      <w:bookmarkEnd w:id="131"/>
      <w:bookmarkEnd w:id="132"/>
      <w:bookmarkEnd w:id="133"/>
    </w:p>
    <w:p w:rsidR="00714B81" w:rsidRPr="006D4240" w:rsidRDefault="00714B81" w:rsidP="00714B81">
      <w:pPr>
        <w:numPr>
          <w:ilvl w:val="0"/>
          <w:numId w:val="6"/>
        </w:numPr>
        <w:tabs>
          <w:tab w:val="clear" w:pos="720"/>
          <w:tab w:val="num" w:pos="1276"/>
        </w:tabs>
        <w:autoSpaceDE/>
        <w:autoSpaceDN/>
        <w:adjustRightInd/>
        <w:ind w:left="1276" w:hanging="283"/>
        <w:contextualSpacing/>
        <w:rPr>
          <w:rFonts w:ascii="Arial" w:hAnsi="Arial" w:cs="Arial"/>
        </w:rPr>
      </w:pPr>
      <w:r w:rsidRPr="006D4240">
        <w:rPr>
          <w:rFonts w:ascii="Arial" w:hAnsi="Arial" w:cs="Arial"/>
        </w:rPr>
        <w:t>likwidacji szkód wyrządzonych osobom trzecim na placu budowy i na terenie przyległym do placu budowy, na skutek działalności własnej lub swoich podwykonawców, w stopniu całkowicie zwalniającym od tej odpowiedzialności Zamawiającego; Wykonawca ponosi wszelką odpowiedzialność za w/w szkody;</w:t>
      </w:r>
    </w:p>
    <w:p w:rsidR="00714B81" w:rsidRPr="006D4240" w:rsidRDefault="00714B81" w:rsidP="00714B81">
      <w:pPr>
        <w:numPr>
          <w:ilvl w:val="0"/>
          <w:numId w:val="6"/>
        </w:numPr>
        <w:tabs>
          <w:tab w:val="clear" w:pos="720"/>
          <w:tab w:val="num" w:pos="1276"/>
        </w:tabs>
        <w:autoSpaceDE/>
        <w:autoSpaceDN/>
        <w:adjustRightInd/>
        <w:ind w:left="1276" w:hanging="283"/>
        <w:contextualSpacing/>
        <w:rPr>
          <w:rFonts w:ascii="Arial" w:hAnsi="Arial" w:cs="Arial"/>
        </w:rPr>
      </w:pPr>
      <w:r w:rsidRPr="006D4240">
        <w:rPr>
          <w:rFonts w:ascii="Arial" w:hAnsi="Arial" w:cs="Arial"/>
        </w:rPr>
        <w:t>ponoszenia odpowiedzialności za naruszenie przepisów dotyczących ochrony środowiska na terenie budowy i na terenie przyległym do placu budowy w stopniu całkowicie zwalniającym od tej odpowiedzialności Zamawiającego;</w:t>
      </w:r>
    </w:p>
    <w:p w:rsidR="00714B81" w:rsidRPr="006D4240" w:rsidRDefault="00714B81" w:rsidP="00714B81">
      <w:pPr>
        <w:numPr>
          <w:ilvl w:val="0"/>
          <w:numId w:val="6"/>
        </w:numPr>
        <w:tabs>
          <w:tab w:val="clear" w:pos="720"/>
          <w:tab w:val="num" w:pos="1276"/>
        </w:tabs>
        <w:autoSpaceDE/>
        <w:autoSpaceDN/>
        <w:adjustRightInd/>
        <w:ind w:left="1276" w:hanging="283"/>
        <w:contextualSpacing/>
        <w:rPr>
          <w:rFonts w:ascii="Arial" w:hAnsi="Arial" w:cs="Arial"/>
        </w:rPr>
      </w:pPr>
      <w:r w:rsidRPr="006D4240">
        <w:rPr>
          <w:rFonts w:ascii="Arial" w:hAnsi="Arial" w:cs="Arial"/>
        </w:rPr>
        <w:t>stosowania sprzętu, który nie spowoduje hałasu i wibracji ponad dopuszczalne normy; badanie zgodności hałasu z wielkościami normowymi leży po stronie Wykonawcy;</w:t>
      </w:r>
    </w:p>
    <w:p w:rsidR="00714B81" w:rsidRPr="006D4240" w:rsidRDefault="00714B81" w:rsidP="00714B81">
      <w:pPr>
        <w:numPr>
          <w:ilvl w:val="0"/>
          <w:numId w:val="6"/>
        </w:numPr>
        <w:tabs>
          <w:tab w:val="clear" w:pos="720"/>
          <w:tab w:val="num" w:pos="1276"/>
          <w:tab w:val="num" w:pos="2124"/>
        </w:tabs>
        <w:autoSpaceDE/>
        <w:autoSpaceDN/>
        <w:adjustRightInd/>
        <w:ind w:left="1276" w:hanging="283"/>
        <w:contextualSpacing/>
        <w:rPr>
          <w:rFonts w:ascii="Arial" w:hAnsi="Arial" w:cs="Arial"/>
        </w:rPr>
      </w:pPr>
      <w:r w:rsidRPr="006D4240">
        <w:rPr>
          <w:rFonts w:ascii="Arial" w:hAnsi="Arial" w:cs="Arial"/>
        </w:rPr>
        <w:t>zastosowania środków organizacyjnych i technicznych w celu ochrony środowiska gruntowo – wodnego przed zanieczyszczeniami ropopochodnymi pochodzącymi od pracujących maszyn oraz materiałami pochodzącymi z rozbiórki jak i budowy;</w:t>
      </w:r>
    </w:p>
    <w:p w:rsidR="00714B81" w:rsidRPr="006D4240" w:rsidRDefault="00714B81" w:rsidP="00714B81">
      <w:pPr>
        <w:numPr>
          <w:ilvl w:val="0"/>
          <w:numId w:val="6"/>
        </w:numPr>
        <w:tabs>
          <w:tab w:val="clear" w:pos="720"/>
          <w:tab w:val="num" w:pos="1276"/>
          <w:tab w:val="num" w:pos="1701"/>
        </w:tabs>
        <w:autoSpaceDE/>
        <w:autoSpaceDN/>
        <w:adjustRightInd/>
        <w:ind w:left="1276" w:hanging="283"/>
        <w:contextualSpacing/>
        <w:rPr>
          <w:rFonts w:ascii="Arial" w:hAnsi="Arial" w:cs="Arial"/>
        </w:rPr>
      </w:pPr>
      <w:r w:rsidRPr="006D4240">
        <w:rPr>
          <w:rFonts w:ascii="Arial" w:hAnsi="Arial" w:cs="Arial"/>
        </w:rPr>
        <w:t>Dokonywania wyłączeń i włączeń budowanych i przebudowywanych sieci do sieci istniejącej;</w:t>
      </w:r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993"/>
        </w:tabs>
        <w:contextualSpacing/>
        <w:jc w:val="both"/>
        <w:rPr>
          <w:color w:val="auto"/>
          <w:u w:val="none"/>
        </w:rPr>
      </w:pPr>
      <w:bookmarkStart w:id="134" w:name="_Toc440242609"/>
      <w:bookmarkStart w:id="135" w:name="_Toc504042492"/>
      <w:bookmarkStart w:id="136" w:name="_Toc505586786"/>
      <w:bookmarkStart w:id="137" w:name="_Toc505586925"/>
      <w:r w:rsidRPr="006D4240">
        <w:rPr>
          <w:color w:val="auto"/>
          <w:u w:val="none"/>
        </w:rPr>
        <w:t xml:space="preserve">Wykonawca jest wytwórcą odpadów powstałych w wyniku realizacji przedmiotu umowy. Wykonawca, jako wytwórca odpadów zobowiązany jest do postępowania                       z odpadami zgodnie z obowiązującymi przepisami prawa, a w szczególności zgodnie                     z ustawą z dnia 14 grudnia 2012 r. o odpadach (Dz. U. z 2013 r. poz. 21 ze zm.) i ponosi pełną odpowiedzialność za gospodarowanie wytworzonymi przez siebie odpadami. Wykonawca zapewni miejsca wywiezienia destruktu asfaltowego, gruzu betonowego                    i innych materiałów niebezpiecznych pochodzących z rozbiórki, zgodnie z zasadami utylizacji i składowania materiałów odpadowych określonymi w Ustawie z dnia 14 grudnia 2012 r. o odpadach (tekst jednolity: Dz.U.2013 </w:t>
      </w:r>
      <w:proofErr w:type="spellStart"/>
      <w:r w:rsidRPr="006D4240">
        <w:rPr>
          <w:color w:val="auto"/>
          <w:u w:val="none"/>
        </w:rPr>
        <w:t>poz</w:t>
      </w:r>
      <w:proofErr w:type="spellEnd"/>
      <w:r w:rsidRPr="006D4240">
        <w:rPr>
          <w:color w:val="auto"/>
          <w:u w:val="none"/>
        </w:rPr>
        <w:t xml:space="preserve"> 21 z późniejszymi zmianami).</w:t>
      </w:r>
      <w:bookmarkEnd w:id="134"/>
      <w:bookmarkEnd w:id="135"/>
      <w:bookmarkEnd w:id="136"/>
      <w:bookmarkEnd w:id="137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993"/>
        </w:tabs>
        <w:contextualSpacing/>
        <w:jc w:val="both"/>
        <w:rPr>
          <w:color w:val="auto"/>
          <w:u w:val="none"/>
        </w:rPr>
      </w:pPr>
      <w:bookmarkStart w:id="138" w:name="_Toc440242610"/>
      <w:bookmarkStart w:id="139" w:name="_Toc504042493"/>
      <w:bookmarkStart w:id="140" w:name="_Toc505586787"/>
      <w:bookmarkStart w:id="141" w:name="_Toc505586926"/>
      <w:r w:rsidRPr="006D4240">
        <w:rPr>
          <w:color w:val="auto"/>
          <w:u w:val="none"/>
        </w:rPr>
        <w:t>Wykonawca pokryje koszty obsługi służb pomocniczych i branżowych nadzorów technicznych (np. geodeta);</w:t>
      </w:r>
      <w:bookmarkEnd w:id="138"/>
      <w:bookmarkEnd w:id="139"/>
      <w:bookmarkEnd w:id="140"/>
      <w:bookmarkEnd w:id="141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993"/>
        </w:tabs>
        <w:contextualSpacing/>
        <w:jc w:val="both"/>
        <w:rPr>
          <w:color w:val="auto"/>
          <w:u w:val="none"/>
        </w:rPr>
      </w:pPr>
      <w:bookmarkStart w:id="142" w:name="_Toc440242613"/>
      <w:bookmarkStart w:id="143" w:name="_Toc504042494"/>
      <w:bookmarkStart w:id="144" w:name="_Toc505586788"/>
      <w:bookmarkStart w:id="145" w:name="_Toc505586927"/>
      <w:r w:rsidRPr="006D4240">
        <w:rPr>
          <w:color w:val="auto"/>
          <w:u w:val="none"/>
        </w:rPr>
        <w:t>Wykonawca, we własnym zakresie i na swój koszt, zobowiązany jest do opracowania, uzgodnienia i wprowadzenia czasowej organizacji ruchu wraz z wykonaniem                                i uruchomieniem jej technicznych elementów oraz jej utrzymanie przez cały czas trwania budowy wraz z niezbędnymi jej zmianami zależnymi od cyklu realizacji budowy; po zakończeniu prac Wykonawca zobowiązany jest do usunięcia elementów czasowej organizacji ruchu, aktualizacji projektu i wprowadzenia organizacji docelowej.</w:t>
      </w:r>
      <w:bookmarkEnd w:id="142"/>
      <w:bookmarkEnd w:id="143"/>
      <w:bookmarkEnd w:id="144"/>
      <w:bookmarkEnd w:id="145"/>
    </w:p>
    <w:p w:rsidR="00714B81" w:rsidRPr="006D4240" w:rsidRDefault="00714B81" w:rsidP="00714B81">
      <w:pPr>
        <w:pStyle w:val="Nag4Aga"/>
        <w:numPr>
          <w:ilvl w:val="3"/>
          <w:numId w:val="3"/>
        </w:numPr>
        <w:tabs>
          <w:tab w:val="clear" w:pos="648"/>
          <w:tab w:val="num" w:pos="993"/>
        </w:tabs>
        <w:contextualSpacing/>
        <w:jc w:val="both"/>
        <w:rPr>
          <w:color w:val="auto"/>
          <w:u w:val="none"/>
        </w:rPr>
      </w:pPr>
      <w:bookmarkStart w:id="146" w:name="_Toc440242615"/>
      <w:bookmarkStart w:id="147" w:name="_Toc504042495"/>
      <w:bookmarkStart w:id="148" w:name="_Toc505586789"/>
      <w:bookmarkStart w:id="149" w:name="_Toc505586928"/>
      <w:r w:rsidRPr="006D4240">
        <w:rPr>
          <w:color w:val="auto"/>
          <w:u w:val="none"/>
        </w:rPr>
        <w:t>W przypadku zmian w harmonogramie rzeczowo finansowym opracowanym przez Wykonawcę spowodowanych koniecznością jego uaktualnienia, Wykonawca przekaże kopię uaktualnionego harmonogramu wraz z uzasadnieniem, za każdym razem, gdy ulegnie on zmianie. Zmiany muszą być zatwierdzone przez Zamawiającego. Zamawiający mogą odrzucić zmiany harmonogramu przedstawione przez Wykonawcę.</w:t>
      </w:r>
      <w:bookmarkEnd w:id="146"/>
      <w:bookmarkEnd w:id="147"/>
      <w:bookmarkEnd w:id="148"/>
      <w:bookmarkEnd w:id="149"/>
    </w:p>
    <w:p w:rsidR="00714B81" w:rsidRPr="006D4240" w:rsidRDefault="00714B81" w:rsidP="00714B81">
      <w:pPr>
        <w:pStyle w:val="Nag3Aga"/>
        <w:tabs>
          <w:tab w:val="clear" w:pos="574"/>
          <w:tab w:val="num" w:pos="709"/>
        </w:tabs>
        <w:spacing w:after="0"/>
        <w:ind w:left="1078" w:hanging="936"/>
        <w:jc w:val="both"/>
        <w:rPr>
          <w:color w:val="auto"/>
          <w:sz w:val="22"/>
          <w:szCs w:val="22"/>
        </w:rPr>
      </w:pPr>
      <w:bookmarkStart w:id="150" w:name="_Toc440242616"/>
      <w:bookmarkStart w:id="151" w:name="_Toc440243049"/>
      <w:bookmarkStart w:id="152" w:name="_Toc504042496"/>
      <w:bookmarkStart w:id="153" w:name="_Toc505586790"/>
      <w:bookmarkStart w:id="154" w:name="_Toc505586929"/>
      <w:r w:rsidRPr="006D4240">
        <w:rPr>
          <w:color w:val="auto"/>
          <w:sz w:val="22"/>
          <w:szCs w:val="22"/>
        </w:rPr>
        <w:t>Dokumentacja powykonawcza</w:t>
      </w:r>
      <w:bookmarkEnd w:id="150"/>
      <w:bookmarkEnd w:id="151"/>
      <w:bookmarkEnd w:id="152"/>
      <w:bookmarkEnd w:id="153"/>
      <w:bookmarkEnd w:id="154"/>
    </w:p>
    <w:p w:rsidR="00714B81" w:rsidRPr="006D4240" w:rsidRDefault="00714B81" w:rsidP="00714B81">
      <w:pPr>
        <w:pStyle w:val="Default"/>
        <w:ind w:left="504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Wykonawca zobowiązany jest do sporządzenia dokumentacji powykonawczej zawierającej (o ile będzie to konieczne) następujące elementy:</w:t>
      </w:r>
    </w:p>
    <w:p w:rsidR="00714B81" w:rsidRPr="006D4240" w:rsidRDefault="00714B81" w:rsidP="00714B81">
      <w:pPr>
        <w:pStyle w:val="Default"/>
        <w:numPr>
          <w:ilvl w:val="0"/>
          <w:numId w:val="4"/>
        </w:numPr>
        <w:tabs>
          <w:tab w:val="clear" w:pos="1068"/>
          <w:tab w:val="num" w:pos="1134"/>
        </w:tabs>
        <w:ind w:left="1134" w:hanging="283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lastRenderedPageBreak/>
        <w:t>dokumentacje projektową wraz pozwoleniami uzgodnieniami, zmianami naniesionymi kolorem czerwonym,</w:t>
      </w:r>
    </w:p>
    <w:p w:rsidR="00714B81" w:rsidRPr="006D4240" w:rsidRDefault="00714B81" w:rsidP="00714B81">
      <w:pPr>
        <w:pStyle w:val="Default"/>
        <w:numPr>
          <w:ilvl w:val="0"/>
          <w:numId w:val="4"/>
        </w:numPr>
        <w:tabs>
          <w:tab w:val="clear" w:pos="1068"/>
          <w:tab w:val="num" w:pos="1134"/>
        </w:tabs>
        <w:ind w:left="1134" w:hanging="283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niezbędne pomiary powykonawcze</w:t>
      </w:r>
    </w:p>
    <w:p w:rsidR="00714B81" w:rsidRPr="006D4240" w:rsidRDefault="00714B81" w:rsidP="00714B81">
      <w:pPr>
        <w:pStyle w:val="Default"/>
        <w:numPr>
          <w:ilvl w:val="0"/>
          <w:numId w:val="4"/>
        </w:numPr>
        <w:tabs>
          <w:tab w:val="clear" w:pos="1068"/>
          <w:tab w:val="num" w:pos="1134"/>
        </w:tabs>
        <w:ind w:left="1134" w:hanging="283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dziennik budowy/robót,</w:t>
      </w:r>
    </w:p>
    <w:p w:rsidR="00714B81" w:rsidRPr="006D4240" w:rsidRDefault="00714B81" w:rsidP="00714B81">
      <w:pPr>
        <w:pStyle w:val="Default"/>
        <w:numPr>
          <w:ilvl w:val="0"/>
          <w:numId w:val="4"/>
        </w:numPr>
        <w:tabs>
          <w:tab w:val="clear" w:pos="1068"/>
          <w:tab w:val="num" w:pos="1134"/>
        </w:tabs>
        <w:ind w:left="1134" w:hanging="283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dokumentację utylizacji materiałów,</w:t>
      </w:r>
    </w:p>
    <w:p w:rsidR="00714B81" w:rsidRPr="006D4240" w:rsidRDefault="00714B81" w:rsidP="00714B81">
      <w:pPr>
        <w:pStyle w:val="Default"/>
        <w:numPr>
          <w:ilvl w:val="0"/>
          <w:numId w:val="4"/>
        </w:numPr>
        <w:tabs>
          <w:tab w:val="clear" w:pos="1068"/>
          <w:tab w:val="num" w:pos="1134"/>
        </w:tabs>
        <w:ind w:left="1134" w:hanging="283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pisemne oświadczenie Wykonawcy (Kierownika Budowy / Robót) o zakończeniu budowy / robót oraz o prawidłowości ich wykonania,</w:t>
      </w:r>
    </w:p>
    <w:p w:rsidR="00714B81" w:rsidRPr="006D4240" w:rsidRDefault="00714B81" w:rsidP="00714B81">
      <w:pPr>
        <w:pStyle w:val="Default"/>
        <w:numPr>
          <w:ilvl w:val="0"/>
          <w:numId w:val="4"/>
        </w:numPr>
        <w:tabs>
          <w:tab w:val="clear" w:pos="1068"/>
          <w:tab w:val="num" w:pos="1134"/>
        </w:tabs>
        <w:ind w:left="1134" w:hanging="283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oświadczenie Kierownika Budowy / Robót o uporządkowaniu terenu na którym prowadzono prace jak i terenów przyległych,</w:t>
      </w:r>
    </w:p>
    <w:p w:rsidR="00714B81" w:rsidRPr="006D4240" w:rsidRDefault="00714B81" w:rsidP="00714B81">
      <w:pPr>
        <w:pStyle w:val="Default"/>
        <w:numPr>
          <w:ilvl w:val="0"/>
          <w:numId w:val="4"/>
        </w:numPr>
        <w:tabs>
          <w:tab w:val="clear" w:pos="1068"/>
          <w:tab w:val="num" w:pos="1134"/>
        </w:tabs>
        <w:ind w:left="1134" w:hanging="283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wszelkie inne uzgodnienia wymagane odrębnymi przepisami.</w:t>
      </w:r>
    </w:p>
    <w:p w:rsidR="00714B81" w:rsidRPr="006D4240" w:rsidRDefault="00714B81" w:rsidP="00714B81">
      <w:pPr>
        <w:pStyle w:val="Default"/>
        <w:numPr>
          <w:ilvl w:val="0"/>
          <w:numId w:val="4"/>
        </w:numPr>
        <w:tabs>
          <w:tab w:val="clear" w:pos="1068"/>
          <w:tab w:val="num" w:pos="1134"/>
        </w:tabs>
        <w:ind w:left="1134" w:hanging="283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deklaracje zgodności na wbudowane materiały,</w:t>
      </w:r>
    </w:p>
    <w:p w:rsidR="00714B81" w:rsidRPr="006D4240" w:rsidRDefault="00714B81" w:rsidP="00714B81">
      <w:pPr>
        <w:pStyle w:val="Default"/>
        <w:numPr>
          <w:ilvl w:val="0"/>
          <w:numId w:val="4"/>
        </w:numPr>
        <w:tabs>
          <w:tab w:val="clear" w:pos="1068"/>
          <w:tab w:val="num" w:pos="1134"/>
        </w:tabs>
        <w:ind w:left="1134" w:hanging="283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geodezyjnej inwentaryzacji powykonawczej,</w:t>
      </w:r>
    </w:p>
    <w:p w:rsidR="00714B81" w:rsidRPr="006D4240" w:rsidRDefault="00714B81" w:rsidP="00714B81">
      <w:pPr>
        <w:pStyle w:val="Default"/>
        <w:ind w:left="504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D4240">
        <w:rPr>
          <w:rFonts w:ascii="Arial" w:eastAsia="Arial Unicode MS" w:hAnsi="Arial" w:cs="Arial"/>
          <w:color w:val="auto"/>
          <w:sz w:val="22"/>
          <w:szCs w:val="22"/>
        </w:rPr>
        <w:t>Wykonawca przekaże Zamawiającemu jeden egzemplarz dokumentacji powykonawczej                  w wersji papierowej oraz jeden egzemplarz w wersji elektronicznej (na płycie CD/ DVD lub na przenośnym nośniku danych).</w:t>
      </w:r>
    </w:p>
    <w:p w:rsidR="00714B81" w:rsidRPr="00B17ABB" w:rsidRDefault="00714B81" w:rsidP="00714B8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4B81" w:rsidRDefault="00714B81" w:rsidP="00714B81">
      <w:pPr>
        <w:pStyle w:val="Nagw1Aga"/>
        <w:rPr>
          <w:b/>
          <w:color w:val="auto"/>
          <w:sz w:val="22"/>
          <w:szCs w:val="22"/>
        </w:rPr>
      </w:pPr>
      <w:bookmarkStart w:id="155" w:name="_Toc440243050"/>
      <w:r w:rsidRPr="00B17ABB">
        <w:rPr>
          <w:b/>
          <w:color w:val="auto"/>
          <w:sz w:val="22"/>
          <w:szCs w:val="22"/>
        </w:rPr>
        <w:t>II CZĘŚĆ INFORMACYJNA</w:t>
      </w:r>
      <w:bookmarkEnd w:id="155"/>
    </w:p>
    <w:p w:rsidR="00714B81" w:rsidRDefault="00714B81" w:rsidP="00714B81">
      <w:pPr>
        <w:pStyle w:val="Nagw2Aga"/>
        <w:numPr>
          <w:ilvl w:val="0"/>
          <w:numId w:val="0"/>
        </w:numPr>
        <w:rPr>
          <w:color w:val="auto"/>
          <w:sz w:val="22"/>
          <w:szCs w:val="22"/>
        </w:rPr>
      </w:pPr>
      <w:bookmarkStart w:id="156" w:name="_Toc440242762"/>
      <w:bookmarkStart w:id="157" w:name="_Toc440243053"/>
    </w:p>
    <w:p w:rsidR="00714B81" w:rsidRPr="00B17ABB" w:rsidRDefault="00714B81" w:rsidP="00714B81">
      <w:pPr>
        <w:pStyle w:val="Nagw2Aga"/>
        <w:numPr>
          <w:ilvl w:val="0"/>
          <w:numId w:val="0"/>
        </w:numPr>
        <w:spacing w:after="0"/>
        <w:ind w:left="360" w:hanging="360"/>
        <w:rPr>
          <w:color w:val="auto"/>
          <w:sz w:val="22"/>
          <w:szCs w:val="22"/>
        </w:rPr>
      </w:pPr>
      <w:bookmarkStart w:id="158" w:name="_Toc504042514"/>
      <w:bookmarkStart w:id="159" w:name="_Toc505586808"/>
      <w:bookmarkStart w:id="160" w:name="_Toc505586947"/>
      <w:r>
        <w:rPr>
          <w:color w:val="auto"/>
          <w:sz w:val="22"/>
          <w:szCs w:val="22"/>
        </w:rPr>
        <w:t xml:space="preserve">1. </w:t>
      </w:r>
      <w:r w:rsidRPr="00B17ABB">
        <w:rPr>
          <w:color w:val="auto"/>
          <w:sz w:val="22"/>
          <w:szCs w:val="22"/>
        </w:rPr>
        <w:t>Przepisy prawne związane z projektowaniem i wykonaniem robót budowlanych</w:t>
      </w:r>
      <w:bookmarkEnd w:id="156"/>
      <w:bookmarkEnd w:id="157"/>
      <w:bookmarkEnd w:id="158"/>
      <w:bookmarkEnd w:id="159"/>
      <w:bookmarkEnd w:id="160"/>
      <w:r w:rsidRPr="00B17ABB">
        <w:rPr>
          <w:color w:val="auto"/>
          <w:sz w:val="22"/>
          <w:szCs w:val="22"/>
        </w:rPr>
        <w:t xml:space="preserve"> </w:t>
      </w:r>
    </w:p>
    <w:p w:rsidR="00714B81" w:rsidRPr="00B17ABB" w:rsidRDefault="00714B81" w:rsidP="00714B81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>Wykonanie przedmiotu zamówienia musi być zgodne z wymogami przepisów następujących aktów prawnych: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 xml:space="preserve">Ustawa Prawa Budowlanego z dnia 7 lipca 1994 r. (Dz. U. Nr 89, poz. 414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                                </w:t>
      </w:r>
      <w:r w:rsidRPr="00B17ABB">
        <w:rPr>
          <w:rFonts w:ascii="Arial" w:eastAsia="Arial Unicode MS" w:hAnsi="Arial" w:cs="Arial"/>
          <w:color w:val="auto"/>
          <w:sz w:val="22"/>
          <w:szCs w:val="22"/>
        </w:rPr>
        <w:t>z późniejszymi zmianami)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>Ustawa Prawo zamówień publicznych (Dz. U. z 201</w:t>
      </w:r>
      <w:r>
        <w:rPr>
          <w:rFonts w:ascii="Arial" w:eastAsia="Arial Unicode MS" w:hAnsi="Arial" w:cs="Arial"/>
          <w:color w:val="auto"/>
          <w:sz w:val="22"/>
          <w:szCs w:val="22"/>
        </w:rPr>
        <w:t>5</w:t>
      </w:r>
      <w:r w:rsidRPr="00B17ABB">
        <w:rPr>
          <w:rFonts w:ascii="Arial" w:eastAsia="Arial Unicode MS" w:hAnsi="Arial" w:cs="Arial"/>
          <w:color w:val="auto"/>
          <w:sz w:val="22"/>
          <w:szCs w:val="22"/>
        </w:rPr>
        <w:t xml:space="preserve"> r., poz. </w:t>
      </w:r>
      <w:r>
        <w:rPr>
          <w:rFonts w:ascii="Arial" w:eastAsia="Arial Unicode MS" w:hAnsi="Arial" w:cs="Arial"/>
          <w:color w:val="auto"/>
          <w:sz w:val="22"/>
          <w:szCs w:val="22"/>
        </w:rPr>
        <w:t>2164</w:t>
      </w:r>
      <w:r w:rsidRPr="00B17ABB">
        <w:rPr>
          <w:rFonts w:ascii="Arial" w:eastAsia="Arial Unicode MS" w:hAnsi="Arial" w:cs="Arial"/>
          <w:color w:val="auto"/>
          <w:sz w:val="22"/>
          <w:szCs w:val="22"/>
        </w:rPr>
        <w:t xml:space="preserve"> z </w:t>
      </w:r>
      <w:proofErr w:type="spellStart"/>
      <w:r w:rsidRPr="00B17ABB">
        <w:rPr>
          <w:rFonts w:ascii="Arial" w:eastAsia="Arial Unicode MS" w:hAnsi="Arial" w:cs="Arial"/>
          <w:color w:val="auto"/>
          <w:sz w:val="22"/>
          <w:szCs w:val="22"/>
        </w:rPr>
        <w:t>poźn</w:t>
      </w:r>
      <w:proofErr w:type="spellEnd"/>
      <w:r w:rsidRPr="00B17ABB">
        <w:rPr>
          <w:rFonts w:ascii="Arial" w:eastAsia="Arial Unicode MS" w:hAnsi="Arial" w:cs="Arial"/>
          <w:color w:val="auto"/>
          <w:sz w:val="22"/>
          <w:szCs w:val="22"/>
        </w:rPr>
        <w:t>. zm.)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>Ustawa o wyrobach budowlanych z dnia 16 kwietnia 2004 r. (</w:t>
      </w:r>
      <w:proofErr w:type="spellStart"/>
      <w:r w:rsidRPr="00B17ABB">
        <w:rPr>
          <w:rFonts w:ascii="Arial" w:eastAsia="Arial Unicode MS" w:hAnsi="Arial" w:cs="Arial"/>
          <w:color w:val="auto"/>
          <w:sz w:val="22"/>
          <w:szCs w:val="22"/>
        </w:rPr>
        <w:t>Dz.U</w:t>
      </w:r>
      <w:proofErr w:type="spellEnd"/>
      <w:r w:rsidRPr="00B17ABB">
        <w:rPr>
          <w:rFonts w:ascii="Arial" w:eastAsia="Arial Unicode MS" w:hAnsi="Arial" w:cs="Arial"/>
          <w:color w:val="auto"/>
          <w:sz w:val="22"/>
          <w:szCs w:val="22"/>
        </w:rPr>
        <w:t>. 2014 poz. 883)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>Ustawa z dnia 3 października 2008 r. o udostępnianiu informacji o środowisku i jego ochronie, udziale społeczeństwa w ochronie środowiska oraz o ocenach oddziaływania na środowisko (</w:t>
      </w:r>
      <w:proofErr w:type="spellStart"/>
      <w:r w:rsidRPr="00B17ABB">
        <w:rPr>
          <w:rFonts w:ascii="Arial" w:eastAsia="Arial Unicode MS" w:hAnsi="Arial" w:cs="Arial"/>
          <w:color w:val="auto"/>
          <w:sz w:val="22"/>
          <w:szCs w:val="22"/>
        </w:rPr>
        <w:t>Dz.U</w:t>
      </w:r>
      <w:proofErr w:type="spellEnd"/>
      <w:r w:rsidRPr="00B17ABB">
        <w:rPr>
          <w:rFonts w:ascii="Arial" w:eastAsia="Arial Unicode MS" w:hAnsi="Arial" w:cs="Arial"/>
          <w:color w:val="auto"/>
          <w:sz w:val="22"/>
          <w:szCs w:val="22"/>
        </w:rPr>
        <w:t>. 2013 poz. 1235)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>Rozporządzenie Ministra Infrastruktury z dnia 2 września 2004 r. w sprawie Szczegółowego zakresu i formy dokumentacji projektowej, specyfikacji technicznych wykonania i odbioru robot budowlanych oraz programu funkcjonalno-użytkowego. (Dz. U. Nr 202/2004, poz. 2072),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>Rozporządzenie Ministra Transportu i Gospodarki Morskiej, w sprawie warunków technicznych, jakim powinny odpowiadać drogowe obiekty inżynierskie i ich usytuowanie (</w:t>
      </w:r>
      <w:proofErr w:type="spellStart"/>
      <w:r w:rsidRPr="00B17ABB">
        <w:rPr>
          <w:rFonts w:ascii="Arial" w:eastAsia="Arial Unicode MS" w:hAnsi="Arial" w:cs="Arial"/>
          <w:color w:val="auto"/>
          <w:sz w:val="22"/>
          <w:szCs w:val="22"/>
        </w:rPr>
        <w:t>Dz.U</w:t>
      </w:r>
      <w:proofErr w:type="spellEnd"/>
      <w:r w:rsidRPr="00B17ABB">
        <w:rPr>
          <w:rFonts w:ascii="Arial" w:eastAsia="Arial Unicode MS" w:hAnsi="Arial" w:cs="Arial"/>
          <w:color w:val="auto"/>
          <w:sz w:val="22"/>
          <w:szCs w:val="22"/>
        </w:rPr>
        <w:t>. nr 63 z 30 maja 2000r. z późniejszymi zmianami),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>Rozporządzenie Ministra Infrastruktury w sprawie warunków technicznych jakim powinny odpowiadać budynki i ich usytuowanie (Dz. U. Nr 75, poz. 690),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 xml:space="preserve">Rozporządzenie Ministra Transportu i Gospodarki Morskiej z dnia 02.03.2000 r.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                     </w:t>
      </w:r>
      <w:r w:rsidRPr="00B17ABB">
        <w:rPr>
          <w:rFonts w:ascii="Arial" w:eastAsia="Arial Unicode MS" w:hAnsi="Arial" w:cs="Arial"/>
          <w:color w:val="auto"/>
          <w:sz w:val="22"/>
          <w:szCs w:val="22"/>
        </w:rPr>
        <w:t>w sprawie warunków technicznych, jakim powinny odpowiadać drogi publiczne i ich usytuowanie. (Dz. U. Nr 43/1999, poz. 430 z późniejszymi zmianami),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>Rozporządzenie Ministra Spraw Wewnętrznych i Administracji z dnia 24 września 1998 r. w sprawie ustalania geotechnicznych warunków posadowienia obiektów budowlanych. (Dz. U. Nr 126, poz. 839),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>Rozporządzenie Parlamentu Europejskiego i Rady (UE) nr 305/2011 z dnia 9 marca 2011 r. ustanawiające zharmonizowane warunki wprowadzania do obrotu wyrobów budowlanych i uchylające dyrektywę Rady 89/106/EWG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>Rozporządzenie wykonawcze Komisji (UE) nr 1062/2013 z dnia 30 października 2013 r. w sprawie formatu europejskiej oceny technicznej dla wyrobów budowlanych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 xml:space="preserve">Rozporządzenie delegowane Komisji (UE) nr 157/2014 z dnia 30 października 2013 r.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                 </w:t>
      </w:r>
      <w:r w:rsidRPr="00B17ABB">
        <w:rPr>
          <w:rFonts w:ascii="Arial" w:eastAsia="Arial Unicode MS" w:hAnsi="Arial" w:cs="Arial"/>
          <w:color w:val="auto"/>
          <w:sz w:val="22"/>
          <w:szCs w:val="22"/>
        </w:rPr>
        <w:t>w sprawie warunków udostępniania deklaracji właściwości użytkowych wyrobów budowlanych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 xml:space="preserve">Rozporządzenie delegowane Komisji (UE) nr 568/2014 z dnia 18 lutego 2014 r. zmieniające załącznik V do rozporządzenia Parlamentu Europejskiego i Rady (UE) nr </w:t>
      </w:r>
      <w:r w:rsidRPr="00B17ABB">
        <w:rPr>
          <w:rFonts w:ascii="Arial" w:eastAsia="Arial Unicode MS" w:hAnsi="Arial" w:cs="Arial"/>
          <w:color w:val="auto"/>
          <w:sz w:val="22"/>
          <w:szCs w:val="22"/>
        </w:rPr>
        <w:lastRenderedPageBreak/>
        <w:t>305/2011 dotyczący oceny i weryfikacji stałości właściwości użytkowych wyrobów budowlanych</w:t>
      </w:r>
    </w:p>
    <w:p w:rsidR="00714B81" w:rsidRPr="00B17ABB" w:rsidRDefault="00714B81" w:rsidP="00714B81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17ABB">
        <w:rPr>
          <w:rFonts w:ascii="Arial" w:eastAsia="Arial Unicode MS" w:hAnsi="Arial" w:cs="Arial"/>
          <w:color w:val="auto"/>
          <w:sz w:val="22"/>
          <w:szCs w:val="22"/>
        </w:rPr>
        <w:t>Rozporządzenie delegowane Komisji (UE) nr 574/2014 z dnia 21 lutego 2014 r. zmieniające załącznik III do rozporządzenia Parlamentu Europejskiego i Rady (UE) nr 305/2011 w odniesieniu do wzoru, który należy stosować przy sporządzaniu deklaracji właściwości użytkowych wyrobów budowlanych.</w:t>
      </w:r>
    </w:p>
    <w:p w:rsidR="00714B81" w:rsidRPr="00B17ABB" w:rsidRDefault="00714B81" w:rsidP="00714B81">
      <w:pPr>
        <w:pStyle w:val="Nagw2Aga"/>
        <w:numPr>
          <w:ilvl w:val="0"/>
          <w:numId w:val="0"/>
        </w:numPr>
        <w:spacing w:after="0"/>
        <w:ind w:left="360" w:hanging="360"/>
        <w:rPr>
          <w:color w:val="auto"/>
          <w:sz w:val="22"/>
          <w:szCs w:val="22"/>
        </w:rPr>
      </w:pPr>
      <w:bookmarkStart w:id="161" w:name="_Toc440242763"/>
      <w:bookmarkStart w:id="162" w:name="_Toc440243054"/>
      <w:bookmarkStart w:id="163" w:name="_Toc504042515"/>
      <w:bookmarkStart w:id="164" w:name="_Toc505586809"/>
      <w:bookmarkStart w:id="165" w:name="_Toc505586948"/>
      <w:r>
        <w:rPr>
          <w:color w:val="auto"/>
          <w:sz w:val="22"/>
          <w:szCs w:val="22"/>
        </w:rPr>
        <w:t xml:space="preserve">2. </w:t>
      </w:r>
      <w:r w:rsidRPr="00B17ABB">
        <w:rPr>
          <w:color w:val="auto"/>
          <w:sz w:val="22"/>
          <w:szCs w:val="22"/>
        </w:rPr>
        <w:t>Dodatkowe informacje</w:t>
      </w:r>
      <w:bookmarkEnd w:id="161"/>
      <w:bookmarkEnd w:id="162"/>
      <w:bookmarkEnd w:id="163"/>
      <w:bookmarkEnd w:id="164"/>
      <w:bookmarkEnd w:id="165"/>
    </w:p>
    <w:p w:rsidR="00714B81" w:rsidRPr="000408FB" w:rsidRDefault="00714B81" w:rsidP="00714B81">
      <w:pPr>
        <w:pStyle w:val="Nag3Aga"/>
        <w:numPr>
          <w:ilvl w:val="0"/>
          <w:numId w:val="0"/>
        </w:numPr>
        <w:spacing w:after="0"/>
        <w:rPr>
          <w:color w:val="auto"/>
          <w:sz w:val="22"/>
          <w:szCs w:val="22"/>
          <w:u w:val="none"/>
        </w:rPr>
      </w:pPr>
      <w:bookmarkStart w:id="166" w:name="_Toc440242764"/>
      <w:bookmarkStart w:id="167" w:name="_Toc440243055"/>
      <w:bookmarkStart w:id="168" w:name="_Toc504042516"/>
      <w:bookmarkStart w:id="169" w:name="_Toc505586810"/>
      <w:bookmarkStart w:id="170" w:name="_Toc505586949"/>
      <w:r w:rsidRPr="000408FB">
        <w:rPr>
          <w:color w:val="auto"/>
          <w:sz w:val="22"/>
          <w:szCs w:val="22"/>
          <w:u w:val="none"/>
        </w:rPr>
        <w:t>2.1 Gwarancja</w:t>
      </w:r>
      <w:bookmarkEnd w:id="166"/>
      <w:bookmarkEnd w:id="167"/>
      <w:bookmarkEnd w:id="168"/>
      <w:bookmarkEnd w:id="169"/>
      <w:bookmarkEnd w:id="170"/>
    </w:p>
    <w:p w:rsidR="00714B81" w:rsidRPr="000408FB" w:rsidRDefault="00714B81" w:rsidP="00714B8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408FB">
        <w:rPr>
          <w:rFonts w:ascii="Arial" w:hAnsi="Arial" w:cs="Arial"/>
          <w:bCs/>
          <w:color w:val="auto"/>
          <w:sz w:val="22"/>
          <w:szCs w:val="22"/>
        </w:rPr>
        <w:t>Zgodnie z ofertą Wykonawcy oraz Oświadczeniem Gwarancyjnym.</w:t>
      </w:r>
    </w:p>
    <w:p w:rsidR="00714B81" w:rsidRPr="000408FB" w:rsidRDefault="00714B81" w:rsidP="00714B81">
      <w:pPr>
        <w:pStyle w:val="Nag3Aga"/>
        <w:numPr>
          <w:ilvl w:val="0"/>
          <w:numId w:val="0"/>
        </w:numPr>
        <w:rPr>
          <w:color w:val="auto"/>
          <w:sz w:val="22"/>
          <w:szCs w:val="22"/>
          <w:u w:val="none"/>
        </w:rPr>
      </w:pPr>
      <w:bookmarkStart w:id="171" w:name="_Toc504042517"/>
      <w:bookmarkStart w:id="172" w:name="_Toc505586811"/>
      <w:bookmarkStart w:id="173" w:name="_Toc505586950"/>
      <w:r w:rsidRPr="000408FB">
        <w:rPr>
          <w:color w:val="auto"/>
          <w:sz w:val="22"/>
          <w:szCs w:val="22"/>
          <w:u w:val="none"/>
        </w:rPr>
        <w:t>2.2. Roboty uzupełniające</w:t>
      </w:r>
      <w:bookmarkStart w:id="174" w:name="_GoBack"/>
      <w:bookmarkEnd w:id="171"/>
      <w:bookmarkEnd w:id="172"/>
      <w:bookmarkEnd w:id="173"/>
      <w:bookmarkEnd w:id="174"/>
    </w:p>
    <w:p w:rsidR="00D23C8F" w:rsidRPr="00847299" w:rsidRDefault="00714B81" w:rsidP="00714B81">
      <w:r>
        <w:rPr>
          <w:rFonts w:ascii="Arial" w:hAnsi="Arial" w:cs="Arial"/>
          <w:bCs/>
        </w:rPr>
        <w:t>Zamawiający nie przewiduje robót uzupełniających.</w:t>
      </w:r>
    </w:p>
    <w:p w:rsidR="00D23C8F" w:rsidRPr="00847299" w:rsidRDefault="00D23C8F" w:rsidP="00D23C8F"/>
    <w:p w:rsidR="00D23C8F" w:rsidRPr="00847299" w:rsidRDefault="00D23C8F" w:rsidP="00D23C8F"/>
    <w:p w:rsidR="00AE2396" w:rsidRPr="00847299" w:rsidRDefault="00AE2396" w:rsidP="00D23C8F"/>
    <w:p w:rsidR="00D23C8F" w:rsidRPr="00847299" w:rsidRDefault="00D23C8F" w:rsidP="00D23C8F"/>
    <w:p w:rsidR="005B0AFA" w:rsidRPr="00847299" w:rsidRDefault="005B0AFA" w:rsidP="00D23C8F"/>
    <w:p w:rsidR="00920DC6" w:rsidRPr="00847299" w:rsidRDefault="00920DC6" w:rsidP="00920DC6"/>
    <w:p w:rsidR="00B815AC" w:rsidRPr="00847299" w:rsidRDefault="00B815AC" w:rsidP="004F420A">
      <w:pPr>
        <w:rPr>
          <w:rFonts w:ascii="Candara" w:hAnsi="Candara"/>
        </w:rPr>
      </w:pPr>
    </w:p>
    <w:p w:rsidR="00CF7793" w:rsidRPr="00847299" w:rsidRDefault="00CF7793" w:rsidP="00920DC6">
      <w:pPr>
        <w:ind w:left="4956"/>
        <w:rPr>
          <w:rFonts w:ascii="Candara" w:hAnsi="Candara"/>
        </w:rPr>
      </w:pPr>
    </w:p>
    <w:p w:rsidR="00C3642D" w:rsidRPr="00847299" w:rsidRDefault="00C3642D" w:rsidP="00920DC6">
      <w:pPr>
        <w:ind w:left="4956"/>
        <w:rPr>
          <w:rFonts w:ascii="Candara" w:hAnsi="Candara"/>
        </w:rPr>
      </w:pPr>
    </w:p>
    <w:p w:rsidR="002518FD" w:rsidRPr="00847299" w:rsidRDefault="002518FD" w:rsidP="00A612F7">
      <w:pPr>
        <w:ind w:left="5664"/>
        <w:rPr>
          <w:rFonts w:ascii="Candara" w:hAnsi="Candara"/>
          <w:b/>
        </w:rPr>
      </w:pPr>
    </w:p>
    <w:p w:rsidR="002518FD" w:rsidRPr="00847299" w:rsidRDefault="002518FD" w:rsidP="00A612F7">
      <w:pPr>
        <w:ind w:left="5664"/>
        <w:rPr>
          <w:rFonts w:ascii="Candara" w:hAnsi="Candara"/>
          <w:b/>
        </w:rPr>
      </w:pPr>
    </w:p>
    <w:p w:rsidR="00642573" w:rsidRPr="00D2751A" w:rsidRDefault="00642573" w:rsidP="003D6369">
      <w:pPr>
        <w:pStyle w:val="Nagwek1"/>
      </w:pPr>
    </w:p>
    <w:sectPr w:rsidR="00642573" w:rsidRPr="00D2751A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EF" w:rsidRDefault="00371FEF" w:rsidP="00920DC6">
      <w:r>
        <w:separator/>
      </w:r>
    </w:p>
  </w:endnote>
  <w:endnote w:type="continuationSeparator" w:id="0">
    <w:p w:rsidR="00371FEF" w:rsidRDefault="00371FEF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EF" w:rsidRDefault="00371FEF" w:rsidP="00920DC6">
      <w:r>
        <w:separator/>
      </w:r>
    </w:p>
  </w:footnote>
  <w:footnote w:type="continuationSeparator" w:id="0">
    <w:p w:rsidR="00371FEF" w:rsidRDefault="00371FEF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DE0"/>
    <w:multiLevelType w:val="multilevel"/>
    <w:tmpl w:val="0730F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lowerLetter"/>
      <w:lvlText w:val="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3466F30"/>
    <w:multiLevelType w:val="hybridMultilevel"/>
    <w:tmpl w:val="9970F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4F8"/>
    <w:multiLevelType w:val="hybridMultilevel"/>
    <w:tmpl w:val="A5B20FB8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73ECB802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46EAD7DC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3571680C"/>
    <w:multiLevelType w:val="multilevel"/>
    <w:tmpl w:val="ACF024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44A47C0D"/>
    <w:multiLevelType w:val="multilevel"/>
    <w:tmpl w:val="931AB7FE"/>
    <w:lvl w:ilvl="0">
      <w:start w:val="1"/>
      <w:numFmt w:val="decimal"/>
      <w:pStyle w:val="Nagw2Ag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3Aga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pStyle w:val="Nag4Aga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4C7868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1B39B3"/>
    <w:multiLevelType w:val="hybridMultilevel"/>
    <w:tmpl w:val="78D044C4"/>
    <w:lvl w:ilvl="0" w:tplc="0415000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9">
    <w:nsid w:val="659426DF"/>
    <w:multiLevelType w:val="hybridMultilevel"/>
    <w:tmpl w:val="E99A760E"/>
    <w:lvl w:ilvl="0" w:tplc="B4D027B8">
      <w:start w:val="1"/>
      <w:numFmt w:val="decimal"/>
      <w:lvlText w:val="%1."/>
      <w:lvlJc w:val="left"/>
      <w:pPr>
        <w:ind w:left="540" w:hanging="360"/>
      </w:pPr>
    </w:lvl>
    <w:lvl w:ilvl="1" w:tplc="4066FC94" w:tentative="1">
      <w:start w:val="1"/>
      <w:numFmt w:val="lowerLetter"/>
      <w:lvlText w:val="%2."/>
      <w:lvlJc w:val="left"/>
      <w:pPr>
        <w:ind w:left="1260" w:hanging="360"/>
      </w:pPr>
    </w:lvl>
    <w:lvl w:ilvl="2" w:tplc="6DC0C53E" w:tentative="1">
      <w:start w:val="1"/>
      <w:numFmt w:val="lowerRoman"/>
      <w:lvlText w:val="%3."/>
      <w:lvlJc w:val="right"/>
      <w:pPr>
        <w:ind w:left="1980" w:hanging="180"/>
      </w:pPr>
    </w:lvl>
    <w:lvl w:ilvl="3" w:tplc="7646CDA6" w:tentative="1">
      <w:start w:val="1"/>
      <w:numFmt w:val="decimal"/>
      <w:lvlText w:val="%4."/>
      <w:lvlJc w:val="left"/>
      <w:pPr>
        <w:ind w:left="2700" w:hanging="360"/>
      </w:pPr>
    </w:lvl>
    <w:lvl w:ilvl="4" w:tplc="E6B0799C" w:tentative="1">
      <w:start w:val="1"/>
      <w:numFmt w:val="lowerLetter"/>
      <w:lvlText w:val="%5."/>
      <w:lvlJc w:val="left"/>
      <w:pPr>
        <w:ind w:left="3420" w:hanging="360"/>
      </w:pPr>
    </w:lvl>
    <w:lvl w:ilvl="5" w:tplc="B19A1858" w:tentative="1">
      <w:start w:val="1"/>
      <w:numFmt w:val="lowerRoman"/>
      <w:lvlText w:val="%6."/>
      <w:lvlJc w:val="right"/>
      <w:pPr>
        <w:ind w:left="4140" w:hanging="180"/>
      </w:pPr>
    </w:lvl>
    <w:lvl w:ilvl="6" w:tplc="529CB3E2" w:tentative="1">
      <w:start w:val="1"/>
      <w:numFmt w:val="decimal"/>
      <w:lvlText w:val="%7."/>
      <w:lvlJc w:val="left"/>
      <w:pPr>
        <w:ind w:left="4860" w:hanging="360"/>
      </w:pPr>
    </w:lvl>
    <w:lvl w:ilvl="7" w:tplc="8880FDC4" w:tentative="1">
      <w:start w:val="1"/>
      <w:numFmt w:val="lowerLetter"/>
      <w:lvlText w:val="%8."/>
      <w:lvlJc w:val="left"/>
      <w:pPr>
        <w:ind w:left="5580" w:hanging="360"/>
      </w:pPr>
    </w:lvl>
    <w:lvl w:ilvl="8" w:tplc="F7B0C960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6331275"/>
    <w:multiLevelType w:val="hybridMultilevel"/>
    <w:tmpl w:val="5F083FDA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D2557"/>
    <w:multiLevelType w:val="hybridMultilevel"/>
    <w:tmpl w:val="685601FA"/>
    <w:lvl w:ilvl="0" w:tplc="0EC8670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96B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AE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6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26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E7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4A4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CE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C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96C"/>
    <w:rsid w:val="000C096C"/>
    <w:rsid w:val="000E0372"/>
    <w:rsid w:val="000F66BB"/>
    <w:rsid w:val="00113356"/>
    <w:rsid w:val="00190B1B"/>
    <w:rsid w:val="00224D32"/>
    <w:rsid w:val="00243E72"/>
    <w:rsid w:val="002518FD"/>
    <w:rsid w:val="00274F51"/>
    <w:rsid w:val="002B086E"/>
    <w:rsid w:val="0035159F"/>
    <w:rsid w:val="00353433"/>
    <w:rsid w:val="00371FEF"/>
    <w:rsid w:val="003844A4"/>
    <w:rsid w:val="003933F5"/>
    <w:rsid w:val="003A32E1"/>
    <w:rsid w:val="003D1D63"/>
    <w:rsid w:val="003D5979"/>
    <w:rsid w:val="003D6369"/>
    <w:rsid w:val="0041475A"/>
    <w:rsid w:val="00426856"/>
    <w:rsid w:val="00430A49"/>
    <w:rsid w:val="00433459"/>
    <w:rsid w:val="00476E0E"/>
    <w:rsid w:val="004B642C"/>
    <w:rsid w:val="004D0DBB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6F5093"/>
    <w:rsid w:val="00701928"/>
    <w:rsid w:val="007070F9"/>
    <w:rsid w:val="00714B81"/>
    <w:rsid w:val="00732236"/>
    <w:rsid w:val="00765470"/>
    <w:rsid w:val="007761F5"/>
    <w:rsid w:val="00782C65"/>
    <w:rsid w:val="00782D0F"/>
    <w:rsid w:val="007D5D3C"/>
    <w:rsid w:val="007E2D9D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6999"/>
    <w:rsid w:val="0098650E"/>
    <w:rsid w:val="009F2703"/>
    <w:rsid w:val="00A612F7"/>
    <w:rsid w:val="00A63104"/>
    <w:rsid w:val="00AA1716"/>
    <w:rsid w:val="00AA36A1"/>
    <w:rsid w:val="00AA36D3"/>
    <w:rsid w:val="00AD7A58"/>
    <w:rsid w:val="00AE2396"/>
    <w:rsid w:val="00AE4EF5"/>
    <w:rsid w:val="00B604D5"/>
    <w:rsid w:val="00B72F51"/>
    <w:rsid w:val="00B815AC"/>
    <w:rsid w:val="00BE155E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6CCF"/>
    <w:rsid w:val="00D66ED5"/>
    <w:rsid w:val="00D7644E"/>
    <w:rsid w:val="00DE62A6"/>
    <w:rsid w:val="00E16A88"/>
    <w:rsid w:val="00E21B8D"/>
    <w:rsid w:val="00E300E9"/>
    <w:rsid w:val="00E636F0"/>
    <w:rsid w:val="00E76A67"/>
    <w:rsid w:val="00E927A8"/>
    <w:rsid w:val="00E9344E"/>
    <w:rsid w:val="00EB6C2E"/>
    <w:rsid w:val="00EC7519"/>
    <w:rsid w:val="00EC7BDC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E76A67"/>
    <w:rPr>
      <w:color w:val="0000FF"/>
      <w:u w:val="single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Tekst podstawowy-bold Znak1,Tekst podstawowy Znak Znak Znak Znak Znak,Tekst podstawowy Znak Znak Znak Znak2,Tekst podstawowy Znak Znak Znak Znak Znak Znak Znak Znak Znak Znak Znak Znak1,Tekst podstawowy Znak Znak Znak1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uiPriority w:val="99"/>
    <w:locked/>
    <w:rsid w:val="00714B81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rsid w:val="00714B81"/>
    <w:pPr>
      <w:autoSpaceDE/>
      <w:autoSpaceDN/>
      <w:adjustRightInd/>
      <w:ind w:left="720" w:hanging="720"/>
      <w:outlineLvl w:val="0"/>
    </w:pPr>
    <w:rPr>
      <w:rFonts w:ascii="Tahoma" w:hAnsi="Tahoma" w:cs="Tahoma"/>
      <w:sz w:val="18"/>
      <w:szCs w:val="18"/>
    </w:rPr>
  </w:style>
  <w:style w:type="paragraph" w:customStyle="1" w:styleId="Default">
    <w:name w:val="Default"/>
    <w:link w:val="DefaultZnak"/>
    <w:rsid w:val="00714B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714B81"/>
    <w:rPr>
      <w:color w:val="000000"/>
      <w:sz w:val="24"/>
      <w:szCs w:val="24"/>
    </w:rPr>
  </w:style>
  <w:style w:type="paragraph" w:styleId="Bezodstpw">
    <w:name w:val="No Spacing"/>
    <w:uiPriority w:val="1"/>
    <w:qFormat/>
    <w:rsid w:val="00714B81"/>
    <w:rPr>
      <w:rFonts w:ascii="Calibri" w:hAnsi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14B81"/>
    <w:pPr>
      <w:tabs>
        <w:tab w:val="right" w:leader="dot" w:pos="9394"/>
      </w:tabs>
      <w:autoSpaceDE/>
      <w:autoSpaceDN/>
      <w:adjustRightInd/>
      <w:spacing w:after="100"/>
      <w:ind w:left="709"/>
      <w:jc w:val="left"/>
    </w:pPr>
    <w:rPr>
      <w:sz w:val="24"/>
      <w:szCs w:val="24"/>
    </w:rPr>
  </w:style>
  <w:style w:type="paragraph" w:customStyle="1" w:styleId="Nagw2Aga">
    <w:name w:val="Nagłów 2 Aga"/>
    <w:basedOn w:val="Default"/>
    <w:link w:val="Nagw2AgaZnak"/>
    <w:qFormat/>
    <w:rsid w:val="00714B81"/>
    <w:pPr>
      <w:numPr>
        <w:numId w:val="3"/>
      </w:numPr>
      <w:spacing w:before="120" w:after="120"/>
      <w:outlineLvl w:val="1"/>
    </w:pPr>
    <w:rPr>
      <w:rFonts w:ascii="Arial" w:hAnsi="Arial" w:cs="Arial"/>
      <w:b/>
      <w:bCs/>
      <w:sz w:val="26"/>
      <w:szCs w:val="26"/>
      <w:u w:val="single"/>
    </w:rPr>
  </w:style>
  <w:style w:type="character" w:customStyle="1" w:styleId="Nagw2AgaZnak">
    <w:name w:val="Nagłów 2 Aga Znak"/>
    <w:link w:val="Nagw2Aga"/>
    <w:rsid w:val="00714B81"/>
    <w:rPr>
      <w:rFonts w:ascii="Arial" w:hAnsi="Arial" w:cs="Arial"/>
      <w:b/>
      <w:bCs/>
      <w:color w:val="000000"/>
      <w:sz w:val="26"/>
      <w:szCs w:val="26"/>
      <w:u w:val="single"/>
    </w:rPr>
  </w:style>
  <w:style w:type="paragraph" w:customStyle="1" w:styleId="Nagw1Aga">
    <w:name w:val="Nagłów 1 Aga"/>
    <w:basedOn w:val="Default"/>
    <w:link w:val="Nagw1AgaZnak"/>
    <w:qFormat/>
    <w:rsid w:val="00714B81"/>
    <w:rPr>
      <w:rFonts w:ascii="Arial" w:hAnsi="Arial" w:cs="Arial"/>
      <w:sz w:val="32"/>
      <w:szCs w:val="32"/>
    </w:rPr>
  </w:style>
  <w:style w:type="character" w:customStyle="1" w:styleId="Nagw1AgaZnak">
    <w:name w:val="Nagłów 1 Aga Znak"/>
    <w:link w:val="Nagw1Aga"/>
    <w:rsid w:val="00714B81"/>
    <w:rPr>
      <w:rFonts w:ascii="Arial" w:hAnsi="Arial" w:cs="Arial"/>
      <w:color w:val="000000"/>
      <w:sz w:val="32"/>
      <w:szCs w:val="32"/>
    </w:rPr>
  </w:style>
  <w:style w:type="paragraph" w:customStyle="1" w:styleId="Nag3Aga">
    <w:name w:val="Nag 3 Aga"/>
    <w:basedOn w:val="Default"/>
    <w:link w:val="Nag3AgaZnak"/>
    <w:qFormat/>
    <w:rsid w:val="00714B81"/>
    <w:pPr>
      <w:numPr>
        <w:ilvl w:val="1"/>
        <w:numId w:val="3"/>
      </w:numPr>
      <w:spacing w:before="120" w:after="120"/>
      <w:outlineLvl w:val="2"/>
    </w:pPr>
    <w:rPr>
      <w:rFonts w:ascii="Arial" w:eastAsia="Arial Unicode MS" w:hAnsi="Arial" w:cs="Arial"/>
      <w:b/>
      <w:u w:val="single"/>
    </w:rPr>
  </w:style>
  <w:style w:type="character" w:customStyle="1" w:styleId="Nag3AgaZnak">
    <w:name w:val="Nag 3 Aga Znak"/>
    <w:link w:val="Nag3Aga"/>
    <w:rsid w:val="00714B81"/>
    <w:rPr>
      <w:rFonts w:ascii="Arial" w:eastAsia="Arial Unicode MS" w:hAnsi="Arial" w:cs="Arial"/>
      <w:b/>
      <w:color w:val="000000"/>
      <w:sz w:val="24"/>
      <w:szCs w:val="24"/>
      <w:u w:val="single"/>
    </w:rPr>
  </w:style>
  <w:style w:type="paragraph" w:customStyle="1" w:styleId="Nag4Aga">
    <w:name w:val="Nag 4 Aga"/>
    <w:basedOn w:val="Default"/>
    <w:link w:val="Nag4AgaZnak"/>
    <w:qFormat/>
    <w:rsid w:val="00714B81"/>
    <w:pPr>
      <w:numPr>
        <w:ilvl w:val="2"/>
        <w:numId w:val="3"/>
      </w:numPr>
      <w:spacing w:before="120" w:after="120"/>
      <w:outlineLvl w:val="2"/>
    </w:pPr>
    <w:rPr>
      <w:rFonts w:ascii="Arial" w:eastAsia="Arial Unicode MS" w:hAnsi="Arial" w:cs="Arial"/>
      <w:sz w:val="22"/>
      <w:szCs w:val="22"/>
      <w:u w:val="single"/>
    </w:rPr>
  </w:style>
  <w:style w:type="character" w:customStyle="1" w:styleId="Nag4AgaZnak">
    <w:name w:val="Nag 4 Aga Znak"/>
    <w:link w:val="Nag4Aga"/>
    <w:rsid w:val="00714B81"/>
    <w:rPr>
      <w:rFonts w:ascii="Arial" w:eastAsia="Arial Unicode MS" w:hAnsi="Arial" w:cs="Arial"/>
      <w:color w:val="000000"/>
      <w:sz w:val="22"/>
      <w:szCs w:val="22"/>
      <w:u w:val="single"/>
    </w:rPr>
  </w:style>
  <w:style w:type="paragraph" w:customStyle="1" w:styleId="Standard">
    <w:name w:val="Standard"/>
    <w:rsid w:val="00714B8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2912</Words>
  <Characters>17478</Characters>
  <Application>Microsoft Office Word</Application>
  <DocSecurity>0</DocSecurity>
  <Lines>145</Lines>
  <Paragraphs>40</Paragraphs>
  <ScaleCrop>false</ScaleCrop>
  <Company/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3</cp:revision>
  <cp:lastPrinted>2016-04-07T06:56:00Z</cp:lastPrinted>
  <dcterms:created xsi:type="dcterms:W3CDTF">2018-02-28T13:52:00Z</dcterms:created>
  <dcterms:modified xsi:type="dcterms:W3CDTF">2018-02-28T13:55:00Z</dcterms:modified>
</cp:coreProperties>
</file>