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E85792" w:rsidRPr="00203948" w:rsidRDefault="00E85792" w:rsidP="00E85792">
      <w:pPr>
        <w:keepNext/>
        <w:spacing w:after="0" w:line="240" w:lineRule="auto"/>
        <w:jc w:val="center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203948">
        <w:rPr>
          <w:rFonts w:eastAsia="Times New Roman" w:cstheme="minorHAnsi"/>
          <w:sz w:val="26"/>
          <w:szCs w:val="26"/>
          <w:lang w:eastAsia="pl-PL"/>
        </w:rPr>
        <w:t xml:space="preserve">O  G  Ł </w:t>
      </w:r>
      <w:r w:rsidR="00BB326F">
        <w:rPr>
          <w:rFonts w:eastAsia="Times New Roman" w:cstheme="minorHAnsi"/>
          <w:sz w:val="26"/>
          <w:szCs w:val="26"/>
          <w:lang w:eastAsia="pl-PL"/>
        </w:rPr>
        <w:t xml:space="preserve"> O  S  Z E  N  I  E  Nr GPM- </w:t>
      </w:r>
      <w:r w:rsidR="00BB326F">
        <w:rPr>
          <w:rFonts w:eastAsia="Times New Roman" w:cstheme="minorHAnsi"/>
          <w:sz w:val="26"/>
          <w:szCs w:val="26"/>
          <w:lang w:eastAsia="pl-PL"/>
        </w:rPr>
        <w:tab/>
        <w:t>20</w:t>
      </w:r>
      <w:r w:rsidRPr="00203948">
        <w:rPr>
          <w:rFonts w:eastAsia="Times New Roman" w:cstheme="minorHAnsi"/>
          <w:sz w:val="26"/>
          <w:szCs w:val="26"/>
          <w:lang w:eastAsia="pl-PL"/>
        </w:rPr>
        <w:t>/2020</w:t>
      </w:r>
    </w:p>
    <w:p w:rsidR="00E85792" w:rsidRPr="00203948" w:rsidRDefault="00E85792" w:rsidP="00E85792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203948">
        <w:rPr>
          <w:rFonts w:eastAsia="Times New Roman" w:cstheme="minorHAnsi"/>
          <w:sz w:val="26"/>
          <w:szCs w:val="26"/>
          <w:lang w:eastAsia="pl-PL"/>
        </w:rPr>
        <w:t>Burmistrza Strzelec Krajeńskich</w:t>
      </w:r>
    </w:p>
    <w:p w:rsidR="00886A12" w:rsidRDefault="00886A1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03948">
        <w:rPr>
          <w:rFonts w:eastAsia="Times New Roman" w:cstheme="minorHAnsi"/>
          <w:sz w:val="26"/>
          <w:szCs w:val="26"/>
          <w:lang w:eastAsia="pl-PL"/>
        </w:rPr>
        <w:t xml:space="preserve">          Burmistrz Strzelec Krajeńskich ogłasza I nieograniczony  przetarg ustny na  sprzedaż d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ziałki gminnej o numerze ewidencyjnym 306/9 o powierzchni 256m² </w:t>
      </w:r>
      <w:r w:rsidRPr="00203948">
        <w:rPr>
          <w:rFonts w:eastAsia="Times New Roman" w:cstheme="minorHAnsi"/>
          <w:b/>
          <w:bCs/>
          <w:sz w:val="26"/>
          <w:szCs w:val="26"/>
          <w:lang w:eastAsia="pl-PL"/>
        </w:rPr>
        <w:t>położonej w Długiem.</w:t>
      </w: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Cs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Cs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sz w:val="26"/>
          <w:szCs w:val="26"/>
          <w:lang w:eastAsia="pl-PL"/>
        </w:rPr>
        <w:t>Cena</w:t>
      </w:r>
      <w:r w:rsidRPr="00203948">
        <w:rPr>
          <w:rFonts w:eastAsia="Times New Roman" w:cstheme="minorHAnsi"/>
          <w:bCs/>
          <w:sz w:val="26"/>
          <w:szCs w:val="26"/>
          <w:lang w:eastAsia="pl-PL"/>
        </w:rPr>
        <w:t xml:space="preserve"> nieruchomości –   </w:t>
      </w:r>
      <w:r w:rsidR="00886A12">
        <w:rPr>
          <w:rFonts w:eastAsia="Times New Roman" w:cstheme="minorHAnsi"/>
          <w:bCs/>
          <w:sz w:val="26"/>
          <w:szCs w:val="26"/>
          <w:lang w:eastAsia="pl-PL"/>
        </w:rPr>
        <w:t xml:space="preserve">   </w:t>
      </w:r>
      <w:r w:rsidRPr="00203948">
        <w:rPr>
          <w:rFonts w:eastAsia="Times New Roman" w:cstheme="minorHAnsi"/>
          <w:bCs/>
          <w:sz w:val="26"/>
          <w:szCs w:val="26"/>
          <w:lang w:eastAsia="pl-PL"/>
        </w:rPr>
        <w:t>18.200</w:t>
      </w:r>
      <w:r w:rsidRPr="00203948">
        <w:rPr>
          <w:rFonts w:eastAsia="Times New Roman" w:cstheme="minorHAnsi"/>
          <w:sz w:val="26"/>
          <w:szCs w:val="26"/>
          <w:lang w:eastAsia="pl-PL"/>
        </w:rPr>
        <w:t>,00 zł</w:t>
      </w:r>
      <w:r w:rsidRPr="00203948">
        <w:rPr>
          <w:rFonts w:eastAsia="Times New Roman" w:cstheme="minorHAnsi"/>
          <w:bCs/>
          <w:sz w:val="26"/>
          <w:szCs w:val="26"/>
          <w:lang w:eastAsia="pl-PL"/>
        </w:rPr>
        <w:t xml:space="preserve">  (słownie złotych: osiemnaście tysięcy dwieście)</w:t>
      </w: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Cs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>Cena wywoławcza  -          30.000,00 zł (słownie złotych: trzydzieści tysięcy)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  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Wadium                   -         </w:t>
      </w:r>
      <w:r w:rsidR="00886A12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  3.000,00zł  (słownie złotych:  trzy tysiące)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>Do ceny wylicytowanej w przetargu zostanie doliczony podatek VAT w wysokości 23%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>Ww. działka wpisana jest w księdze wieczystej  GW1K/00014372/7 prowadzonej przez Sąd Rejonowy w Strzelcach Krajeńskich.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 xml:space="preserve">Działka o kształcie regularnym  i zróżnicowanym ukształtowaniu terenu, ze spadkiem w kierunku drogi. Teren niezagospodarowany, porośnięty drzewami. 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>Uzbrojenie: istnieje możliwość doprowadzenia energii  elektrycznej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 xml:space="preserve">Dojazd drogą gruntową </w:t>
      </w:r>
      <w:r w:rsidRPr="00203948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W sąsiedztwie działki znajduje się zabudowa letniskowa, lasy, niewielki zbiornik wody.</w:t>
      </w:r>
    </w:p>
    <w:p w:rsidR="00E85792" w:rsidRPr="00203948" w:rsidRDefault="00E85792" w:rsidP="00E85792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 xml:space="preserve">Położona  po prawej stronie drogi krajowej E-22 w kierunku Strzelce Krajeńskie – Dobiegniew. Bezpośredni dojazd do działki drogą gruntową o dość dużym wzniesieniu (ok.0,5 km od drogi wojewódzkiej). </w:t>
      </w:r>
      <w:r w:rsidRPr="00203948">
        <w:rPr>
          <w:rFonts w:eastAsia="Times New Roman" w:cstheme="minorHAnsi"/>
          <w:bCs/>
          <w:sz w:val="26"/>
          <w:szCs w:val="26"/>
          <w:lang w:eastAsia="pl-PL"/>
        </w:rPr>
        <w:br/>
        <w:t xml:space="preserve">Nieruchomość całkowicie nieurządzona i niezagospodarowana. </w:t>
      </w:r>
      <w:r w:rsidRPr="00203948">
        <w:rPr>
          <w:rFonts w:eastAsia="Times New Roman" w:cstheme="minorHAnsi"/>
          <w:bCs/>
          <w:sz w:val="26"/>
          <w:szCs w:val="26"/>
          <w:lang w:eastAsia="pl-PL"/>
        </w:rPr>
        <w:br/>
        <w:t>Na działce występuje duża ilość  drzew. Na wycinkę drzew należy uzyskać zgodę Burmistrza Strzelec Krajeńskich.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sz w:val="26"/>
          <w:szCs w:val="26"/>
          <w:lang w:eastAsia="pl-PL"/>
        </w:rPr>
        <w:t>Sieć wodociągowa i kanalizacyjna została wybudowana (hydrant przy działce nr 306/10).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W przypadku określenia zapewnienia dostawy energii elektrycznej oraz określenia warunków przyłączenia  należy wystąpić z pisemnym wnioskiem do Biura Obsługi Klienta ul. Walczaka 31 w Gorzowie Wlkp. – druki dostępne na stronie internetowej </w:t>
      </w:r>
      <w:hyperlink r:id="rId5" w:history="1">
        <w:r w:rsidRPr="00203948">
          <w:rPr>
            <w:rStyle w:val="Hipercze"/>
            <w:rFonts w:cstheme="minorHAnsi"/>
            <w:color w:val="000000" w:themeColor="text1"/>
            <w:sz w:val="26"/>
            <w:szCs w:val="26"/>
            <w:lang w:eastAsia="pl-PL"/>
          </w:rPr>
          <w:t>www.operator.enea.pl</w:t>
        </w:r>
      </w:hyperlink>
      <w:r w:rsidRPr="00203948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 oraz w BOK.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Warunki przyłączenia się do mediów określą poszczególni właściciele sieci na wniosek nabywcy nieruchomości.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color w:val="000000" w:themeColor="text1"/>
          <w:sz w:val="26"/>
          <w:szCs w:val="26"/>
          <w:lang w:eastAsia="pl-PL"/>
        </w:rPr>
        <w:t>Ww. działka znajduje się na terenie, dla którego tut. Urząd posiada aktualny plan zagospodarowania przestrzennego terenów w miejscowości Długie, zatwierdzony Uchwałą nr XXX/229/2012 Rady Miejskiej w Strzelcach Krajeńskich z dnia 27.09.2012r. Zgodnie z zapisami w planie obszar, na którym położona jest działka oznaczony jest symbolem 1UTL – funkcja „tereny pod zabudowę letniskową”.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E85792" w:rsidRPr="00203948" w:rsidRDefault="00E85792" w:rsidP="00E85792">
      <w:pPr>
        <w:tabs>
          <w:tab w:val="left" w:pos="1567"/>
        </w:tabs>
        <w:spacing w:after="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Brak zobowiązań dla nieruchomości.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color w:val="000000" w:themeColor="text1"/>
          <w:sz w:val="26"/>
          <w:szCs w:val="26"/>
          <w:lang w:eastAsia="pl-PL"/>
        </w:rPr>
        <w:t>Ww. działka nie jest obciążona ograniczonymi prawami rzeczowymi.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color w:val="000000" w:themeColor="text1"/>
          <w:sz w:val="26"/>
          <w:szCs w:val="26"/>
          <w:lang w:eastAsia="pl-PL"/>
        </w:rPr>
        <w:t>Nabywca przyjmuje nieruchomość w stanie istniejącym.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203948">
        <w:rPr>
          <w:rFonts w:eastAsia="Times New Roman" w:cstheme="minorHAnsi"/>
          <w:color w:val="000000" w:themeColor="text1"/>
          <w:sz w:val="26"/>
          <w:szCs w:val="26"/>
          <w:lang w:eastAsia="pl-PL"/>
        </w:rPr>
        <w:t>Organizator nie odpowiada za wady ukryte.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E85792" w:rsidRPr="00203948" w:rsidRDefault="00E85792" w:rsidP="00E85792">
      <w:pPr>
        <w:rPr>
          <w:rFonts w:eastAsia="Times New Roman" w:cstheme="minorHAnsi"/>
          <w:noProof/>
          <w:sz w:val="26"/>
          <w:szCs w:val="26"/>
        </w:rPr>
      </w:pPr>
      <w:r w:rsidRPr="00203948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42B3" wp14:editId="3F9EA871">
                <wp:simplePos x="0" y="0"/>
                <wp:positionH relativeFrom="column">
                  <wp:posOffset>2374900</wp:posOffset>
                </wp:positionH>
                <wp:positionV relativeFrom="paragraph">
                  <wp:posOffset>1196340</wp:posOffset>
                </wp:positionV>
                <wp:extent cx="1046480" cy="76200"/>
                <wp:effectExtent l="27940" t="0" r="29210" b="29210"/>
                <wp:wrapNone/>
                <wp:docPr id="13" name="Strzałka w praw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46480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3" o:spid="_x0000_s1026" type="#_x0000_t13" style="position:absolute;margin-left:187pt;margin-top:94.2pt;width:82.4pt;height: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" adj="20814" fillcolor="#4f81bd" strokecolor="#385d8a" strokeweight="2pt">
                <v:path arrowok="t"/>
              </v:shape>
            </w:pict>
          </mc:Fallback>
        </mc:AlternateContent>
      </w:r>
      <w:r w:rsidRPr="00203948">
        <w:rPr>
          <w:rFonts w:eastAsia="Times New Roman" w:cstheme="minorHAnsi"/>
          <w:noProof/>
          <w:sz w:val="26"/>
          <w:szCs w:val="26"/>
          <w:lang w:eastAsia="pl-PL"/>
        </w:rPr>
        <w:drawing>
          <wp:inline distT="0" distB="0" distL="0" distR="0" wp14:anchorId="44B0C19B" wp14:editId="4C0026E2">
            <wp:extent cx="5067300" cy="3590925"/>
            <wp:effectExtent l="0" t="0" r="0" b="9525"/>
            <wp:docPr id="1" name="Obraz 1" descr="cid:C90C5C89C5E7422FBCB4156B4A8E86C1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C90C5C89C5E7422FBCB4156B4A8E86C1@d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:rsidR="00E85792" w:rsidRPr="00203948" w:rsidRDefault="00E85792" w:rsidP="00E85792">
      <w:pPr>
        <w:tabs>
          <w:tab w:val="left" w:pos="1567"/>
        </w:tabs>
        <w:spacing w:after="0" w:line="240" w:lineRule="auto"/>
        <w:rPr>
          <w:rFonts w:eastAsia="Times New Roman" w:cstheme="minorHAnsi"/>
          <w:bCs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>UWAGA</w:t>
      </w:r>
    </w:p>
    <w:p w:rsidR="00E85792" w:rsidRPr="00203948" w:rsidRDefault="00E85792" w:rsidP="00E85792">
      <w:pPr>
        <w:spacing w:after="0" w:line="240" w:lineRule="auto"/>
        <w:ind w:right="1"/>
        <w:jc w:val="both"/>
        <w:rPr>
          <w:rFonts w:eastAsia="Times New Roman" w:cstheme="minorHAnsi"/>
          <w:b/>
          <w:iCs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iCs/>
          <w:sz w:val="26"/>
          <w:szCs w:val="26"/>
          <w:lang w:eastAsia="pl-PL"/>
        </w:rPr>
        <w:t>Minimalne postąpienie - o które należy podwyższyć cenę  wywoławczą  przy licytacji ww. nieruchomości - zostanie ustalone przez uczestników przetargu bezpośrednio przed rozpoczęciem  licytacji, jednak w wysokości nie mniejszej niż 1% ceny wywoławczej, z zaokrągleniem w górę do pełnych dziesiątek złotych.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Przetarg odbędzie  się w dniu </w:t>
      </w:r>
      <w:r w:rsidR="00886A12">
        <w:rPr>
          <w:rFonts w:eastAsia="Times New Roman" w:cstheme="minorHAnsi"/>
          <w:b/>
          <w:sz w:val="26"/>
          <w:szCs w:val="26"/>
          <w:lang w:eastAsia="pl-PL"/>
        </w:rPr>
        <w:t xml:space="preserve">18  czerwca 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2020r. o godz. 10ºº </w:t>
      </w:r>
      <w:r w:rsidRPr="00203948">
        <w:rPr>
          <w:rFonts w:eastAsia="Times New Roman" w:cstheme="minorHAnsi"/>
          <w:sz w:val="26"/>
          <w:szCs w:val="26"/>
          <w:lang w:eastAsia="pl-PL"/>
        </w:rPr>
        <w:t xml:space="preserve">w sali nr 1 tutejszego Urzędu. W przetargu mogą brać udział osoby fizyczne oraz osoby prawne (cudzoziemcy na zasadach określonych w ustawie o nabywaniu nieruchomości przez cudzoziemców - </w:t>
      </w:r>
      <w:r w:rsidRPr="00203948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t.j.Dz.U.2017,poz.2278 )</w:t>
      </w:r>
      <w:r w:rsidRPr="00203948">
        <w:rPr>
          <w:rFonts w:eastAsia="Times New Roman" w:cstheme="minorHAnsi"/>
          <w:sz w:val="26"/>
          <w:szCs w:val="26"/>
          <w:lang w:eastAsia="pl-PL"/>
        </w:rPr>
        <w:t xml:space="preserve">, którzy wpłacą </w:t>
      </w:r>
      <w:r w:rsidR="00886A12">
        <w:rPr>
          <w:rFonts w:eastAsia="Times New Roman" w:cstheme="minorHAnsi"/>
          <w:b/>
          <w:sz w:val="26"/>
          <w:szCs w:val="26"/>
          <w:lang w:eastAsia="pl-PL"/>
        </w:rPr>
        <w:t>wadium w terminie do 12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="00886A12">
        <w:rPr>
          <w:rFonts w:eastAsia="Times New Roman" w:cstheme="minorHAnsi"/>
          <w:b/>
          <w:sz w:val="26"/>
          <w:szCs w:val="26"/>
          <w:lang w:eastAsia="pl-PL"/>
        </w:rPr>
        <w:t xml:space="preserve">czerwca 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2020r. </w:t>
      </w:r>
      <w:r w:rsidRPr="00203948">
        <w:rPr>
          <w:rFonts w:eastAsia="Times New Roman" w:cstheme="minorHAnsi"/>
          <w:sz w:val="26"/>
          <w:szCs w:val="26"/>
          <w:lang w:eastAsia="pl-PL"/>
        </w:rPr>
        <w:t xml:space="preserve">na konto bankowe nr 49836200050399181920000020 Lubusko-Wielkopolski Bank Spółdzielczy Oddział Strzelce Krajeńskie. 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Wpłacone wadium winno znajdować się na wyżej wymienionym koncie najpóźniej  w dniu </w:t>
      </w:r>
      <w:r w:rsidR="00886A12">
        <w:rPr>
          <w:rFonts w:eastAsia="Times New Roman" w:cstheme="minorHAnsi"/>
          <w:b/>
          <w:sz w:val="26"/>
          <w:szCs w:val="26"/>
          <w:lang w:eastAsia="pl-PL"/>
        </w:rPr>
        <w:t xml:space="preserve">12 czerwca 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>2020</w:t>
      </w:r>
      <w:r w:rsidRPr="00203948">
        <w:rPr>
          <w:rFonts w:eastAsia="Times New Roman" w:cstheme="minorHAnsi"/>
          <w:b/>
          <w:bCs/>
          <w:sz w:val="26"/>
          <w:szCs w:val="26"/>
          <w:lang w:eastAsia="pl-PL"/>
        </w:rPr>
        <w:t>r.</w:t>
      </w:r>
      <w:r w:rsidRPr="00203948">
        <w:rPr>
          <w:rFonts w:eastAsia="Times New Roman" w:cstheme="minorHAnsi"/>
          <w:b/>
          <w:sz w:val="26"/>
          <w:szCs w:val="26"/>
          <w:lang w:eastAsia="pl-PL"/>
        </w:rPr>
        <w:t xml:space="preserve">    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E85792" w:rsidRPr="00203948" w:rsidRDefault="00E85792" w:rsidP="00E85792">
      <w:pPr>
        <w:spacing w:after="0" w:line="341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lastRenderedPageBreak/>
        <w:t>Uczestnicy przetargu zobowiązani są przed otwarciem przetargu do przedłożenia komisji przetargowej dowodu wniesienia wadium, dowodu tożsamości oraz w odniesieniu do osób prawnych aktualny odpis z KRS - oryginału lub potwierdzonej notarialnie kserokopii, a w przypadku osób ich reprezentujących - pełnomocnictwo do udziału w przetargu potwierdzone notarialnie.</w:t>
      </w:r>
    </w:p>
    <w:p w:rsidR="00E85792" w:rsidRPr="00203948" w:rsidRDefault="00E85792" w:rsidP="00E85792">
      <w:pPr>
        <w:spacing w:after="300" w:line="341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Zgodnie z art.6 </w:t>
      </w:r>
      <w:proofErr w:type="spellStart"/>
      <w:r w:rsidRPr="00203948">
        <w:rPr>
          <w:rStyle w:val="Teksttreci"/>
          <w:rFonts w:cstheme="minorHAnsi"/>
          <w:sz w:val="26"/>
          <w:szCs w:val="26"/>
        </w:rPr>
        <w:t>ust.l</w:t>
      </w:r>
      <w:proofErr w:type="spellEnd"/>
      <w:r w:rsidRPr="00203948">
        <w:rPr>
          <w:rStyle w:val="Teksttreci"/>
          <w:rFonts w:cstheme="minorHAnsi"/>
          <w:sz w:val="26"/>
          <w:szCs w:val="26"/>
        </w:rPr>
        <w:t xml:space="preserve"> pkt 4 ustawy o opłacie skarbowej (t.j.Dz.U.2019r.,poz.1000 ze zm.) - w przypadku przedłożenia pełnomocnictwa, o którym mowa wyżej, należy uiścić opłatę skarbową w wysokości </w:t>
      </w:r>
      <w:r w:rsidRPr="00203948">
        <w:rPr>
          <w:rStyle w:val="Teksttreci0"/>
          <w:rFonts w:asciiTheme="minorHAnsi" w:eastAsiaTheme="minorHAnsi" w:hAnsiTheme="minorHAnsi" w:cstheme="minorHAnsi"/>
          <w:sz w:val="26"/>
          <w:szCs w:val="26"/>
        </w:rPr>
        <w:t>17.00zł</w:t>
      </w:r>
      <w:r w:rsidRPr="00203948">
        <w:rPr>
          <w:rStyle w:val="Teksttreci"/>
          <w:rFonts w:cstheme="minorHAnsi"/>
          <w:sz w:val="26"/>
          <w:szCs w:val="26"/>
        </w:rPr>
        <w:t xml:space="preserve"> (część IV załącznika do tej ustawy). Powyższej opłaty nie uiszcza się w przypadku gdy pełnomocnictwo udzielane jest: małżonkowi, wstępnemu, zstępnemu lub rodzeństwu.</w:t>
      </w:r>
    </w:p>
    <w:p w:rsidR="00E85792" w:rsidRPr="00203948" w:rsidRDefault="00E85792" w:rsidP="00E85792">
      <w:pPr>
        <w:spacing w:after="0" w:line="341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Małżonkowie biorą udział w przetargu osobiście. W przypadku brania udziału w licytacji przez jednego z małżonków posiadających ustrój wspólności majątkowej małżeńskiej wymagana jest zgoda drugiego współmałżonka - w formie aktu notarialnego - dotycząca wyrażenia zgody na udział w przetargu na kupno określonej nieruchomości.</w:t>
      </w:r>
    </w:p>
    <w:p w:rsidR="00E85792" w:rsidRPr="00203948" w:rsidRDefault="00E85792" w:rsidP="00E85792">
      <w:pPr>
        <w:spacing w:after="0" w:line="338" w:lineRule="exact"/>
        <w:ind w:right="20"/>
        <w:jc w:val="both"/>
        <w:rPr>
          <w:rStyle w:val="Teksttreci"/>
          <w:rFonts w:cstheme="minorHAnsi"/>
          <w:sz w:val="26"/>
          <w:szCs w:val="26"/>
        </w:rPr>
      </w:pPr>
    </w:p>
    <w:p w:rsidR="00E85792" w:rsidRPr="00203948" w:rsidRDefault="00E85792" w:rsidP="00E85792">
      <w:pPr>
        <w:spacing w:after="0" w:line="338" w:lineRule="exact"/>
        <w:ind w:right="20"/>
        <w:jc w:val="both"/>
        <w:rPr>
          <w:rStyle w:val="Teksttreci"/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W przypadku posiadania rozdzielności majątkowej małżeńskiej należy przed przetargiem dostarczyć komisji przetargowej stosowny dokument potwierdzony notarialnie.</w:t>
      </w:r>
    </w:p>
    <w:p w:rsidR="00E85792" w:rsidRPr="00203948" w:rsidRDefault="00E85792" w:rsidP="00E85792">
      <w:pPr>
        <w:spacing w:after="0" w:line="343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E85792" w:rsidRPr="00203948" w:rsidRDefault="00E85792" w:rsidP="00E85792">
      <w:pPr>
        <w:spacing w:after="300" w:line="343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Nabywca zostanie powiadomiony w ciągu 21-dni od zamknięcia przetargu o terminie zawarcia aktu notarialnego (termin ten nie może być krótszy niż 7 dni od dnia doręczenia).</w:t>
      </w:r>
    </w:p>
    <w:p w:rsidR="00E85792" w:rsidRPr="00203948" w:rsidRDefault="00E85792" w:rsidP="00E85792">
      <w:pPr>
        <w:spacing w:after="0" w:line="240" w:lineRule="auto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Warunkiem nabycia nieruchomości, obok wygrania przetargu, jest wpłacenie</w:t>
      </w:r>
      <w:r w:rsidRPr="00203948">
        <w:rPr>
          <w:rStyle w:val="TeksttreciPogrubienie"/>
          <w:rFonts w:asciiTheme="minorHAnsi" w:eastAsiaTheme="minorHAnsi" w:hAnsiTheme="minorHAnsi" w:cstheme="minorHAnsi"/>
          <w:sz w:val="26"/>
          <w:szCs w:val="26"/>
        </w:rPr>
        <w:t xml:space="preserve"> całej ceny nieruchomości (wraz z podatkiem VAT) </w:t>
      </w:r>
      <w:r w:rsidRPr="00203948">
        <w:rPr>
          <w:rStyle w:val="Teksttreci"/>
          <w:rFonts w:cstheme="minorHAnsi"/>
          <w:sz w:val="26"/>
          <w:szCs w:val="26"/>
        </w:rPr>
        <w:t xml:space="preserve"> uzyskanej w przetargu na wskazane w protokole z przetargu konto bankowe.</w:t>
      </w:r>
    </w:p>
    <w:p w:rsidR="00E85792" w:rsidRPr="00203948" w:rsidRDefault="00E85792" w:rsidP="00E85792">
      <w:pPr>
        <w:spacing w:after="302" w:line="240" w:lineRule="auto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Wpłacona kwota winna znajdować się na wskazanym w protokole koncie najpóźniej do czasu zawarcia umowy notarialnej.</w:t>
      </w:r>
    </w:p>
    <w:p w:rsidR="00E85792" w:rsidRPr="00203948" w:rsidRDefault="00E85792" w:rsidP="00E85792">
      <w:pPr>
        <w:spacing w:after="298" w:line="343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Wadium ulega przepadkowi w razie uchylenia się osoby, która przetarg wygra, od zawarcia umowy notarialnej.</w:t>
      </w:r>
    </w:p>
    <w:p w:rsidR="00E85792" w:rsidRPr="00203948" w:rsidRDefault="00E85792" w:rsidP="00E85792">
      <w:pPr>
        <w:spacing w:after="0" w:line="346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>Organizator przetargu zastrzega sobie prawo unieważnienia go w uzasadnionych przypadkach.</w:t>
      </w:r>
    </w:p>
    <w:p w:rsidR="00E85792" w:rsidRPr="00203948" w:rsidRDefault="00E85792" w:rsidP="00E85792">
      <w:pPr>
        <w:tabs>
          <w:tab w:val="left" w:pos="9619"/>
        </w:tabs>
        <w:spacing w:after="0" w:line="343" w:lineRule="exact"/>
        <w:ind w:right="20"/>
        <w:jc w:val="both"/>
        <w:rPr>
          <w:rStyle w:val="Teksttreci"/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Ogłoszenie zostało wywieszone na tablicy ogłoszeń przy Urzędzie Miejskim, </w:t>
      </w:r>
    </w:p>
    <w:p w:rsidR="00E85792" w:rsidRPr="00203948" w:rsidRDefault="00E85792" w:rsidP="00E85792">
      <w:pPr>
        <w:tabs>
          <w:tab w:val="left" w:pos="9619"/>
        </w:tabs>
        <w:spacing w:after="0" w:line="343" w:lineRule="exact"/>
        <w:ind w:right="20"/>
        <w:jc w:val="both"/>
        <w:rPr>
          <w:rStyle w:val="Teksttreci0"/>
          <w:rFonts w:asciiTheme="minorHAnsi" w:eastAsiaTheme="minorHAnsi" w:hAnsiTheme="minorHAnsi"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w gazecie lokalnej „Ziemia Strzelecka", na stronie internetowej Urzędu </w:t>
      </w:r>
      <w:hyperlink r:id="rId7" w:history="1">
        <w:r w:rsidRPr="00203948">
          <w:rPr>
            <w:rStyle w:val="Teksttreci"/>
            <w:rFonts w:cstheme="minorHAnsi"/>
            <w:sz w:val="26"/>
            <w:szCs w:val="26"/>
            <w:lang w:val="en-US"/>
          </w:rPr>
          <w:t>www.bip.strzelce.pl</w:t>
        </w:r>
      </w:hyperlink>
      <w:r w:rsidRPr="00203948">
        <w:rPr>
          <w:rStyle w:val="Teksttreci"/>
          <w:rFonts w:cstheme="minorHAnsi"/>
          <w:sz w:val="26"/>
          <w:szCs w:val="26"/>
          <w:lang w:val="en-US"/>
        </w:rPr>
        <w:t xml:space="preserve"> </w:t>
      </w:r>
      <w:r w:rsidRPr="00203948">
        <w:rPr>
          <w:rStyle w:val="Teksttreci"/>
          <w:rFonts w:cstheme="minorHAnsi"/>
          <w:sz w:val="26"/>
          <w:szCs w:val="26"/>
        </w:rPr>
        <w:t>oraz</w:t>
      </w:r>
      <w:r w:rsidRPr="00203948">
        <w:rPr>
          <w:rFonts w:cstheme="minorHAnsi"/>
          <w:sz w:val="26"/>
          <w:szCs w:val="26"/>
        </w:rPr>
        <w:t xml:space="preserve"> </w:t>
      </w:r>
      <w:r w:rsidRPr="00203948">
        <w:rPr>
          <w:rStyle w:val="Teksttreci"/>
          <w:rFonts w:cstheme="minorHAnsi"/>
          <w:sz w:val="26"/>
          <w:szCs w:val="26"/>
        </w:rPr>
        <w:t xml:space="preserve">w serwisie prasowym na stronie internetowej </w:t>
      </w:r>
      <w:hyperlink r:id="rId8" w:history="1">
        <w:r w:rsidRPr="00203948">
          <w:rPr>
            <w:rStyle w:val="Teksttreci0"/>
            <w:rFonts w:asciiTheme="minorHAnsi" w:eastAsiaTheme="minorHAnsi" w:hAnsiTheme="minorHAnsi" w:cstheme="minorHAnsi"/>
            <w:sz w:val="26"/>
            <w:szCs w:val="26"/>
          </w:rPr>
          <w:t>www.przetargi-komunikaty.pl</w:t>
        </w:r>
      </w:hyperlink>
    </w:p>
    <w:p w:rsidR="00E85792" w:rsidRPr="00203948" w:rsidRDefault="00E85792" w:rsidP="00E85792">
      <w:pPr>
        <w:tabs>
          <w:tab w:val="left" w:pos="9619"/>
        </w:tabs>
        <w:spacing w:after="0" w:line="343" w:lineRule="exact"/>
        <w:ind w:right="20"/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spacing w:after="1188" w:line="300" w:lineRule="exact"/>
        <w:ind w:right="20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Bliższych informacji udzielają pracownicy referatu Gospodarki Przestrzennej i Mienia Gminnego Urzędu Miejskiego w Strzelcach Krajeńskich (pokój nr 32, II piętro), </w:t>
      </w:r>
      <w:r w:rsidRPr="00203948">
        <w:rPr>
          <w:rStyle w:val="Teksttreci"/>
          <w:rFonts w:cstheme="minorHAnsi"/>
          <w:sz w:val="26"/>
          <w:szCs w:val="26"/>
        </w:rPr>
        <w:br/>
        <w:t>nr tel. 95 76 36 332.</w:t>
      </w:r>
    </w:p>
    <w:p w:rsidR="00E85792" w:rsidRPr="00203948" w:rsidRDefault="00E85792" w:rsidP="00E85792">
      <w:pPr>
        <w:tabs>
          <w:tab w:val="left" w:pos="6677"/>
        </w:tabs>
        <w:spacing w:after="0" w:line="240" w:lineRule="exact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                                                                                        Burmistrz Strzelec Krajeńskich</w:t>
      </w:r>
    </w:p>
    <w:p w:rsidR="00E85792" w:rsidRPr="00203948" w:rsidRDefault="00E85792" w:rsidP="00E85792">
      <w:pPr>
        <w:spacing w:after="1746" w:line="240" w:lineRule="exact"/>
        <w:jc w:val="both"/>
        <w:rPr>
          <w:rFonts w:cstheme="minorHAnsi"/>
          <w:sz w:val="26"/>
          <w:szCs w:val="26"/>
        </w:rPr>
      </w:pPr>
      <w:r w:rsidRPr="00203948">
        <w:rPr>
          <w:rStyle w:val="Teksttreci"/>
          <w:rFonts w:cstheme="minorHAnsi"/>
          <w:sz w:val="26"/>
          <w:szCs w:val="26"/>
        </w:rPr>
        <w:t xml:space="preserve">                                                                                                      Mateusz FEDER</w:t>
      </w:r>
    </w:p>
    <w:p w:rsidR="00E85792" w:rsidRPr="00203948" w:rsidRDefault="00E85792" w:rsidP="00E8579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jc w:val="both"/>
        <w:rPr>
          <w:rFonts w:cstheme="minorHAnsi"/>
          <w:sz w:val="26"/>
          <w:szCs w:val="26"/>
        </w:rPr>
      </w:pPr>
    </w:p>
    <w:p w:rsidR="00E85792" w:rsidRPr="00203948" w:rsidRDefault="00E85792" w:rsidP="00E85792">
      <w:pPr>
        <w:rPr>
          <w:rFonts w:cstheme="minorHAnsi"/>
        </w:rPr>
      </w:pPr>
    </w:p>
    <w:p w:rsidR="00E85792" w:rsidRPr="00203948" w:rsidRDefault="00E85792" w:rsidP="00E85792">
      <w:pPr>
        <w:rPr>
          <w:rFonts w:cstheme="minorHAnsi"/>
        </w:rPr>
      </w:pPr>
    </w:p>
    <w:p w:rsidR="00E85792" w:rsidRPr="00203948" w:rsidRDefault="00E85792" w:rsidP="00E85792">
      <w:pPr>
        <w:rPr>
          <w:rFonts w:cstheme="minorHAnsi"/>
        </w:rPr>
      </w:pPr>
    </w:p>
    <w:p w:rsidR="00B14926" w:rsidRDefault="00B14926"/>
    <w:sectPr w:rsidR="00B14926" w:rsidSect="002039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2"/>
    <w:rsid w:val="00886A12"/>
    <w:rsid w:val="00B14926"/>
    <w:rsid w:val="00BB326F"/>
    <w:rsid w:val="00E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8579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E85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E85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styleId="Hipercze">
    <w:name w:val="Hyperlink"/>
    <w:basedOn w:val="Domylnaczcionkaakapitu"/>
    <w:uiPriority w:val="99"/>
    <w:unhideWhenUsed/>
    <w:rsid w:val="00E857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8579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E85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E85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styleId="Hipercze">
    <w:name w:val="Hyperlink"/>
    <w:basedOn w:val="Domylnaczcionkaakapitu"/>
    <w:uiPriority w:val="99"/>
    <w:unhideWhenUsed/>
    <w:rsid w:val="00E857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trz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erator.ene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1</cp:revision>
  <dcterms:created xsi:type="dcterms:W3CDTF">2020-04-30T11:16:00Z</dcterms:created>
  <dcterms:modified xsi:type="dcterms:W3CDTF">2020-04-30T11:39:00Z</dcterms:modified>
</cp:coreProperties>
</file>